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D5E8" w14:textId="1E3427C3" w:rsidR="06F927D7" w:rsidRDefault="00EC6BBE" w:rsidP="00FA239E">
      <w:pPr>
        <w:pStyle w:val="NadpisPDU"/>
        <w:numPr>
          <w:ilvl w:val="0"/>
          <w:numId w:val="0"/>
        </w:numPr>
        <w:spacing w:line="259" w:lineRule="auto"/>
      </w:pPr>
      <w:bookmarkStart w:id="0" w:name="_GoBack"/>
      <w:bookmarkEnd w:id="0"/>
      <w:r>
        <w:t xml:space="preserve">Príloha </w:t>
      </w:r>
      <w:r w:rsidR="5C2E2BA6">
        <w:t>P</w:t>
      </w:r>
      <w:r w:rsidR="006A68EB">
        <w:t>9</w:t>
      </w:r>
      <w:r>
        <w:t xml:space="preserve"> Katalóg SLA služieb</w:t>
      </w:r>
      <w:r w:rsidR="4E6F91A7">
        <w:t xml:space="preserve"> </w:t>
      </w:r>
      <w:r w:rsidR="00575FE8">
        <w:t>technická podpora</w:t>
      </w:r>
    </w:p>
    <w:p w14:paraId="4706EEAB" w14:textId="0ACB1EB9" w:rsidR="00083AB3" w:rsidRDefault="4873894C" w:rsidP="0FC5B4C1">
      <w:pPr>
        <w:pStyle w:val="TextPDU"/>
      </w:pPr>
      <w:r>
        <w:t xml:space="preserve"> </w:t>
      </w:r>
    </w:p>
    <w:p w14:paraId="08D959E1" w14:textId="77777777" w:rsidR="00083AB3" w:rsidRDefault="00083AB3" w:rsidP="003106F2">
      <w:pPr>
        <w:pStyle w:val="NadpisPDU"/>
      </w:pPr>
      <w:r>
        <w:t>Zoznam skratiek</w:t>
      </w:r>
    </w:p>
    <w:p w14:paraId="20AF8A81" w14:textId="67F3BB1A" w:rsidR="7D720741" w:rsidRDefault="7D720741" w:rsidP="7D720741"/>
    <w:p w14:paraId="76CCEF38" w14:textId="77777777" w:rsidR="00A837E3" w:rsidRPr="00E321BF" w:rsidRDefault="00A837E3" w:rsidP="00A837E3">
      <w:r w:rsidRPr="00E321BF">
        <w:rPr>
          <w:b/>
        </w:rPr>
        <w:t xml:space="preserve">24x7 </w:t>
      </w:r>
      <w:r w:rsidRPr="00E321BF">
        <w:t>- spôsob poskytovania služby, pri ktorom sa služba poskytuje 24 hodín denne, 7 dní v týždni</w:t>
      </w:r>
    </w:p>
    <w:p w14:paraId="2F0233BA" w14:textId="77777777" w:rsidR="00A837E3" w:rsidRPr="00E321BF" w:rsidRDefault="00A837E3" w:rsidP="00A837E3">
      <w:r w:rsidRPr="00E321BF">
        <w:rPr>
          <w:b/>
        </w:rPr>
        <w:t xml:space="preserve">10x5 </w:t>
      </w:r>
      <w:r w:rsidRPr="00E321BF">
        <w:t>- spôsob poskytovania služby, keď sa služba poskytuje v pracovných dňoch od 8:00 do 18:00 hod.</w:t>
      </w:r>
    </w:p>
    <w:p w14:paraId="02872E22" w14:textId="73F77395" w:rsidR="00A837E3" w:rsidRDefault="00A837E3" w:rsidP="00A837E3">
      <w:r w:rsidRPr="00E321BF">
        <w:rPr>
          <w:b/>
        </w:rPr>
        <w:t xml:space="preserve">ČD - </w:t>
      </w:r>
      <w:r w:rsidRPr="00E321BF">
        <w:t>človekodeň, t. j. 8 hodín práce pre jednu osobu</w:t>
      </w:r>
      <w:r w:rsidR="00F71FC0">
        <w:t>.</w:t>
      </w:r>
    </w:p>
    <w:p w14:paraId="400498B6" w14:textId="77777777" w:rsidR="00F71FC0" w:rsidRPr="00E321BF" w:rsidRDefault="00F71FC0" w:rsidP="00A837E3"/>
    <w:p w14:paraId="17016D60" w14:textId="7DD6DBBA" w:rsidR="00A837E3" w:rsidRDefault="00A837E3" w:rsidP="00A837E3">
      <w:r w:rsidRPr="60673D71">
        <w:rPr>
          <w:b/>
          <w:bCs/>
        </w:rPr>
        <w:t xml:space="preserve">ČH - </w:t>
      </w:r>
      <w:r w:rsidRPr="60673D71">
        <w:t>človekohodina, t. j. 1 hodina práce jednej osoby</w:t>
      </w:r>
      <w:r w:rsidR="00F71FC0">
        <w:t>.</w:t>
      </w:r>
    </w:p>
    <w:p w14:paraId="5E336004" w14:textId="77777777" w:rsidR="00F71FC0" w:rsidRPr="00E321BF" w:rsidRDefault="00F71FC0" w:rsidP="00A837E3"/>
    <w:p w14:paraId="2CCDB6FF" w14:textId="5E3B06C4" w:rsidR="00A837E3" w:rsidRDefault="00A837E3" w:rsidP="00A837E3">
      <w:r w:rsidRPr="00E321BF">
        <w:rPr>
          <w:b/>
        </w:rPr>
        <w:t xml:space="preserve">Helpdesk </w:t>
      </w:r>
      <w:r w:rsidRPr="00E321BF">
        <w:t xml:space="preserve">- informačný systém </w:t>
      </w:r>
      <w:r w:rsidR="00CE4F8B">
        <w:t>Obstarávateľ</w:t>
      </w:r>
      <w:r w:rsidRPr="00E321BF">
        <w:t xml:space="preserve">a používaný na vzájomnú komunikáciu s </w:t>
      </w:r>
      <w:r w:rsidR="000112C4">
        <w:t>Uchádzač</w:t>
      </w:r>
      <w:r w:rsidRPr="00E321BF">
        <w:t>om pri poskytovaní Služieb</w:t>
      </w:r>
      <w:r w:rsidR="00F71FC0">
        <w:t>.</w:t>
      </w:r>
    </w:p>
    <w:p w14:paraId="5E1C46D9" w14:textId="77777777" w:rsidR="00F71FC0" w:rsidRPr="00E321BF" w:rsidRDefault="00F71FC0" w:rsidP="00A837E3"/>
    <w:p w14:paraId="6AF22B2D" w14:textId="2B2573C2" w:rsidR="00A837E3" w:rsidRDefault="00A837E3" w:rsidP="00A837E3">
      <w:r w:rsidRPr="00E321BF">
        <w:rPr>
          <w:b/>
        </w:rPr>
        <w:t xml:space="preserve">SLA </w:t>
      </w:r>
      <w:r w:rsidRPr="00E321BF">
        <w:t xml:space="preserve">- zmluvne dohodnutá úroveň kvality poskytovaných Služieb, t. j. dostupnosť alebo odozva danej Služby garantovaná </w:t>
      </w:r>
      <w:r w:rsidR="00EA700A">
        <w:t>Uchádzač</w:t>
      </w:r>
      <w:r w:rsidRPr="00E321BF">
        <w:t xml:space="preserve">om, ktorú sa </w:t>
      </w:r>
      <w:r w:rsidR="00EA700A">
        <w:t>Uchádzač</w:t>
      </w:r>
      <w:r w:rsidRPr="00E321BF">
        <w:t xml:space="preserve"> zmluvne zaviazal dodržiavať</w:t>
      </w:r>
      <w:r w:rsidR="00F71FC0">
        <w:t>.</w:t>
      </w:r>
    </w:p>
    <w:p w14:paraId="38DF3579" w14:textId="77777777" w:rsidR="00F71FC0" w:rsidRDefault="00F71FC0" w:rsidP="00A837E3"/>
    <w:p w14:paraId="4CE8B2EC" w14:textId="51118CC3" w:rsidR="00461CF6" w:rsidRDefault="00461CF6" w:rsidP="00461CF6">
      <w:r w:rsidRPr="00E321BF">
        <w:rPr>
          <w:b/>
        </w:rPr>
        <w:t xml:space="preserve">Mesačná paušálna platba </w:t>
      </w:r>
      <w:r w:rsidRPr="00E321BF">
        <w:t>- platba za poskytované Služby, ktorú Zákazník zaplatí</w:t>
      </w:r>
      <w:r w:rsidR="007761B3">
        <w:t xml:space="preserve"> z</w:t>
      </w:r>
      <w:r w:rsidRPr="00E321BF">
        <w:t>a každý kalendárny mesiac poskytovania Služieb</w:t>
      </w:r>
      <w:r w:rsidR="00F71FC0">
        <w:t>.</w:t>
      </w:r>
    </w:p>
    <w:p w14:paraId="48F0675B" w14:textId="77777777" w:rsidR="00F71FC0" w:rsidRPr="00E321BF" w:rsidRDefault="00F71FC0" w:rsidP="00461CF6"/>
    <w:p w14:paraId="346875F0" w14:textId="468C7CBD" w:rsidR="006844C6" w:rsidRDefault="006844C6" w:rsidP="006844C6">
      <w:r w:rsidRPr="00E321BF">
        <w:rPr>
          <w:b/>
        </w:rPr>
        <w:t xml:space="preserve">Bod merania </w:t>
      </w:r>
      <w:r w:rsidRPr="00E321BF">
        <w:t xml:space="preserve">- prvok infraštruktúry zákazníka alebo </w:t>
      </w:r>
      <w:r w:rsidR="00D06297">
        <w:t>uchádzač</w:t>
      </w:r>
      <w:r w:rsidRPr="00E321BF">
        <w:t xml:space="preserve">a, ktorý monitoruje hodnoty, ktoré sú rozhodujúce pre určenie, či je alebo nie je na strane </w:t>
      </w:r>
      <w:r w:rsidR="00D06297">
        <w:t>uchádzač</w:t>
      </w:r>
      <w:r w:rsidRPr="00E321BF">
        <w:t>a dodržaná požadovaná SLA.</w:t>
      </w:r>
    </w:p>
    <w:p w14:paraId="3CF9AA93" w14:textId="77777777" w:rsidR="00F71FC0" w:rsidRPr="00E321BF" w:rsidRDefault="00F71FC0" w:rsidP="006844C6"/>
    <w:p w14:paraId="26815434" w14:textId="77777777" w:rsidR="006844C6" w:rsidRDefault="006844C6" w:rsidP="006844C6">
      <w:r w:rsidRPr="00E321BF">
        <w:rPr>
          <w:b/>
        </w:rPr>
        <w:t xml:space="preserve">Kritická porucha </w:t>
      </w:r>
      <w:r w:rsidRPr="00E321BF">
        <w:t>- Kritická porucha je porucha Systému ako celku alebo jeho kľúčových komponentov alebo porucha bezpečnostných, identifikačných a komunikačných komponentov Systému, ktorá ohrozuje bezpečnosť Systému alebo iného systému Zákazníka. Kritická porucha znamená aj neprimerane dlhý čas odozvy služby. Neprimeraný čas odozvy je stav, keď sa priemerný čas odozvy požiadavky za minútu zvýši najmenej o 600 % v porovnaní s priemerným časom odozvy požiadavky za minútu. Kritickou poruchou sa ďalej rozumie stav, keď používateľská funkcia Systému generuje výstupy a spracúva údaje odlišne od požadovaného zadania alebo z hľadiska dôležitosti príslušnej úlohy Zákazníka a jej obsahu (najmä s ohľadom na oprávnené záujmy tretích osôb dotknutých činnosťou Zákazníka)</w:t>
      </w:r>
    </w:p>
    <w:p w14:paraId="3853602C" w14:textId="77777777" w:rsidR="00F71FC0" w:rsidRPr="00E321BF" w:rsidRDefault="00F71FC0" w:rsidP="006844C6"/>
    <w:p w14:paraId="5A6054FA" w14:textId="0528A1EC" w:rsidR="00F71FC0" w:rsidRDefault="00F71FC0" w:rsidP="00F71FC0">
      <w:r w:rsidRPr="00E321BF">
        <w:rPr>
          <w:b/>
        </w:rPr>
        <w:t xml:space="preserve">Závažná porucha </w:t>
      </w:r>
      <w:r w:rsidRPr="00E321BF">
        <w:t xml:space="preserve">- Závažná porucha je stav, ktorý vedie k nefunkčnosti systémov, ktoré nespadajú do kategórie kritických porúch. Okrem toho je to nefunkčnosť jednotlivých komponentov Systému, ktoré nespôsobujú havarijný stav celého Systému. Môže ísť o čiastočné chyby a pomalé reakcie služieb, databáz SQL a rozhraní zabezpečujúcich menej dôležitú funkčnosť Systémov. Pomalá odozva je stav, keď sa priemerný čas odozvy požiadavky za minútu zvýši najmenej o 300 % v porovnaní s priemerným časom odozvy požiadavky za minútu. Za tento typ poruchy sa považuje aj porucha, ktorá úplne obmedzuje prácu niektorého z používateľov Systému alebo pri ktorej je funkčnosť možná len pomocou alternatívnych procesov alebo mimoriadne kvalifikovanej podpory zo strany </w:t>
      </w:r>
      <w:r w:rsidR="00EA700A">
        <w:t>Uchádzač</w:t>
      </w:r>
      <w:r w:rsidRPr="00E321BF">
        <w:t>a</w:t>
      </w:r>
      <w:r w:rsidR="00722CBB">
        <w:t>.</w:t>
      </w:r>
    </w:p>
    <w:p w14:paraId="1A806667" w14:textId="77777777" w:rsidR="00722CBB" w:rsidRDefault="00722CBB" w:rsidP="00722CBB">
      <w:pPr>
        <w:rPr>
          <w:b/>
        </w:rPr>
      </w:pPr>
    </w:p>
    <w:p w14:paraId="2F377B6C" w14:textId="2AD4C539" w:rsidR="00722CBB" w:rsidRDefault="00722CBB" w:rsidP="00722CBB">
      <w:r w:rsidRPr="00E321BF">
        <w:rPr>
          <w:b/>
        </w:rPr>
        <w:t xml:space="preserve">Bežná porucha </w:t>
      </w:r>
      <w:r w:rsidRPr="00E321BF">
        <w:t>- iná porucha znamená stav indikujúci nefunkčnosť systémov, ktoré nespadajú do kategórie kritickej alebo závažnej poruchy. Ide o nedostatky jednotlivých čiastkových komponentov Systému, ktoré však neumožňujú správne fungovanie celého Systému. Môže ísť o čiastkové chyby a menšie spomalenia odozvy webových služieb, databáz SQL a rozhraní zabezpečujúcich menej dôležitú funkčnosť Systémov. Za tento typ chyby sa považuje aj chyba, ktorá obmedzuje bežnú prácu používateľa so Systémom</w:t>
      </w:r>
      <w:r w:rsidR="00DE18F9">
        <w:t>.</w:t>
      </w:r>
    </w:p>
    <w:p w14:paraId="08D18D20" w14:textId="77777777" w:rsidR="00DE18F9" w:rsidRDefault="00DE18F9" w:rsidP="00722CBB"/>
    <w:p w14:paraId="224B81C8" w14:textId="47CEEB0F" w:rsidR="00DE18F9" w:rsidRDefault="00DE18F9" w:rsidP="00DE18F9">
      <w:r w:rsidRPr="00E321BF">
        <w:rPr>
          <w:b/>
        </w:rPr>
        <w:t xml:space="preserve">Služba </w:t>
      </w:r>
      <w:r w:rsidRPr="00E321BF">
        <w:t xml:space="preserve">- </w:t>
      </w:r>
      <w:r>
        <w:t>Služba s veľkým začiatočným písmenom znamená plnenie poskytované</w:t>
      </w:r>
      <w:r w:rsidRPr="00E321BF">
        <w:t xml:space="preserve"> </w:t>
      </w:r>
      <w:r w:rsidR="00EA700A">
        <w:t>Uchádzač</w:t>
      </w:r>
      <w:r>
        <w:t>om</w:t>
      </w:r>
      <w:r w:rsidRPr="00E321BF">
        <w:t xml:space="preserve"> na základe Zmluvy a jednotlivých datasetov uvedených v bode 2 tejto prílohy; ak sa používa pojem "</w:t>
      </w:r>
      <w:r w:rsidR="00B32BD1">
        <w:t>S</w:t>
      </w:r>
      <w:r w:rsidRPr="00E321BF">
        <w:t xml:space="preserve">lužba" s malým začiatočným písmenom, znamená tento pojem aplikačnú </w:t>
      </w:r>
      <w:r w:rsidRPr="00F229B8">
        <w:rPr>
          <w:rStyle w:val="TextPDUChar"/>
        </w:rPr>
        <w:t>službu (komponent</w:t>
      </w:r>
      <w:r w:rsidRPr="00E321BF">
        <w:t>) Systému</w:t>
      </w:r>
      <w:r w:rsidR="00F712A6">
        <w:t>.</w:t>
      </w:r>
    </w:p>
    <w:p w14:paraId="0B186E54" w14:textId="77777777" w:rsidR="00F712A6" w:rsidRPr="00E321BF" w:rsidRDefault="00F712A6" w:rsidP="00DE18F9">
      <w:pPr>
        <w:rPr>
          <w:b/>
        </w:rPr>
      </w:pPr>
    </w:p>
    <w:p w14:paraId="53BD30B9" w14:textId="1F8A993C" w:rsidR="00F712A6" w:rsidRPr="00E321BF" w:rsidRDefault="00F712A6" w:rsidP="00F712A6">
      <w:r w:rsidRPr="00E321BF">
        <w:rPr>
          <w:b/>
        </w:rPr>
        <w:t xml:space="preserve">Systém </w:t>
      </w:r>
      <w:r w:rsidRPr="00E321BF">
        <w:t>- vybraný HW a SW definovaný v</w:t>
      </w:r>
      <w:r>
        <w:t xml:space="preserve"> budúcej </w:t>
      </w:r>
      <w:r w:rsidRPr="00E321BF">
        <w:t>zmluve.</w:t>
      </w:r>
    </w:p>
    <w:p w14:paraId="4F6CF6F9" w14:textId="77777777" w:rsidR="00DE18F9" w:rsidRPr="00E321BF" w:rsidRDefault="00DE18F9" w:rsidP="00722CBB"/>
    <w:p w14:paraId="0C910E1B" w14:textId="7AC6BB29" w:rsidR="00F5024E" w:rsidRDefault="00813E8A" w:rsidP="00F213CF">
      <w:pPr>
        <w:pStyle w:val="NadpisPDU"/>
      </w:pPr>
      <w:r w:rsidRPr="00F213CF">
        <w:t xml:space="preserve">Zoznam </w:t>
      </w:r>
      <w:r w:rsidR="00F213CF" w:rsidRPr="00F213CF">
        <w:t xml:space="preserve">požadovaných služieb </w:t>
      </w:r>
    </w:p>
    <w:p w14:paraId="1DA051E9" w14:textId="77777777" w:rsidR="006B57AF" w:rsidRPr="00E250F5" w:rsidRDefault="006B57AF" w:rsidP="006B57AF">
      <w:pPr>
        <w:pStyle w:val="TextPDU"/>
      </w:pPr>
    </w:p>
    <w:p w14:paraId="14554DF3" w14:textId="77777777" w:rsidR="006B57AF" w:rsidRDefault="006B57AF" w:rsidP="006B57AF">
      <w:pPr>
        <w:pStyle w:val="TextPDU"/>
      </w:pPr>
    </w:p>
    <w:p w14:paraId="2743AB22" w14:textId="23873051" w:rsidR="006B57AF" w:rsidRDefault="006B57AF" w:rsidP="006B57AF">
      <w:pPr>
        <w:pStyle w:val="TextPDU"/>
      </w:pPr>
      <w:r>
        <w:t>Služby poskytované počas celej doby platnosti budúcej Zmluvy v dvoch režimoch, ako je uvedené v tabuľke nižšie, t. j. časť Služieb bude poskytovaná v režime 24x7, t. j. 24 hodín denne, 7 dní v týždni (označené ako „N“) a časť Služieb bude poskytovaná v pracovných dňoch od 8:00 do 18:00 (označené ako „P“).</w:t>
      </w:r>
    </w:p>
    <w:p w14:paraId="3397AA3F" w14:textId="77777777" w:rsidR="00F213CF" w:rsidRPr="00F213CF" w:rsidRDefault="00F213CF" w:rsidP="00EB703A">
      <w:pPr>
        <w:pStyle w:val="NadpisPDU"/>
        <w:numPr>
          <w:ilvl w:val="0"/>
          <w:numId w:val="0"/>
        </w:numPr>
      </w:pPr>
    </w:p>
    <w:tbl>
      <w:tblPr>
        <w:tblW w:w="9102" w:type="dxa"/>
        <w:tblLook w:val="04A0" w:firstRow="1" w:lastRow="0" w:firstColumn="1" w:lastColumn="0" w:noHBand="0" w:noVBand="1"/>
      </w:tblPr>
      <w:tblGrid>
        <w:gridCol w:w="1001"/>
        <w:gridCol w:w="4883"/>
        <w:gridCol w:w="1770"/>
        <w:gridCol w:w="1448"/>
      </w:tblGrid>
      <w:tr w:rsidR="006D2D4D" w:rsidRPr="006D2D4D" w14:paraId="2BF1479B" w14:textId="77777777" w:rsidTr="006D2D4D">
        <w:trPr>
          <w:trHeight w:val="277"/>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D9118" w14:textId="77777777" w:rsidR="006D2D4D" w:rsidRPr="006D2D4D" w:rsidRDefault="006D2D4D" w:rsidP="006D2D4D">
            <w:pPr>
              <w:rPr>
                <w:rFonts w:ascii="Calibri" w:eastAsia="Times New Roman" w:hAnsi="Calibri" w:cs="Calibri"/>
                <w:b/>
                <w:bCs/>
                <w:color w:val="000000"/>
                <w:kern w:val="0"/>
                <w:sz w:val="22"/>
                <w:szCs w:val="22"/>
                <w:lang w:eastAsia="en-GB"/>
                <w14:ligatures w14:val="none"/>
              </w:rPr>
            </w:pPr>
            <w:bookmarkStart w:id="1" w:name="RANGE!B17"/>
            <w:r w:rsidRPr="006D2D4D">
              <w:rPr>
                <w:rFonts w:ascii="Calibri" w:eastAsia="Times New Roman" w:hAnsi="Calibri" w:cs="Calibri"/>
                <w:b/>
                <w:bCs/>
                <w:color w:val="000000"/>
                <w:kern w:val="0"/>
                <w:sz w:val="22"/>
                <w:szCs w:val="22"/>
                <w:lang w:eastAsia="en-GB"/>
                <w14:ligatures w14:val="none"/>
              </w:rPr>
              <w:t>ID Služby</w:t>
            </w:r>
            <w:bookmarkEnd w:id="1"/>
          </w:p>
        </w:tc>
        <w:tc>
          <w:tcPr>
            <w:tcW w:w="4883" w:type="dxa"/>
            <w:tcBorders>
              <w:top w:val="single" w:sz="4" w:space="0" w:color="auto"/>
              <w:left w:val="nil"/>
              <w:bottom w:val="single" w:sz="4" w:space="0" w:color="auto"/>
              <w:right w:val="single" w:sz="4" w:space="0" w:color="auto"/>
            </w:tcBorders>
            <w:shd w:val="clear" w:color="auto" w:fill="auto"/>
            <w:noWrap/>
            <w:vAlign w:val="bottom"/>
            <w:hideMark/>
          </w:tcPr>
          <w:p w14:paraId="03A40A35" w14:textId="77777777" w:rsidR="006D2D4D" w:rsidRPr="006D2D4D" w:rsidRDefault="006D2D4D" w:rsidP="006D2D4D">
            <w:pPr>
              <w:rPr>
                <w:rFonts w:ascii="Calibri" w:eastAsia="Times New Roman" w:hAnsi="Calibri" w:cs="Calibri"/>
                <w:b/>
                <w:bCs/>
                <w:color w:val="000000"/>
                <w:kern w:val="0"/>
                <w:sz w:val="22"/>
                <w:szCs w:val="22"/>
                <w:lang w:eastAsia="en-GB"/>
                <w14:ligatures w14:val="none"/>
              </w:rPr>
            </w:pPr>
            <w:r w:rsidRPr="006D2D4D">
              <w:rPr>
                <w:rFonts w:ascii="Calibri" w:eastAsia="Times New Roman" w:hAnsi="Calibri" w:cs="Calibri"/>
                <w:b/>
                <w:bCs/>
                <w:color w:val="000000"/>
                <w:kern w:val="0"/>
                <w:sz w:val="22"/>
                <w:szCs w:val="22"/>
                <w:lang w:eastAsia="en-GB"/>
                <w14:ligatures w14:val="none"/>
              </w:rPr>
              <w:t>Názov služby</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14:paraId="4728477B" w14:textId="77777777" w:rsidR="006D2D4D" w:rsidRPr="006D2D4D" w:rsidRDefault="006D2D4D" w:rsidP="006D2D4D">
            <w:pPr>
              <w:rPr>
                <w:rFonts w:ascii="Calibri" w:eastAsia="Times New Roman" w:hAnsi="Calibri" w:cs="Calibri"/>
                <w:b/>
                <w:bCs/>
                <w:color w:val="000000"/>
                <w:kern w:val="0"/>
                <w:sz w:val="22"/>
                <w:szCs w:val="22"/>
                <w:lang w:eastAsia="en-GB"/>
                <w14:ligatures w14:val="none"/>
              </w:rPr>
            </w:pPr>
            <w:r w:rsidRPr="006D2D4D">
              <w:rPr>
                <w:rFonts w:ascii="Calibri" w:eastAsia="Times New Roman" w:hAnsi="Calibri" w:cs="Calibri"/>
                <w:b/>
                <w:bCs/>
                <w:color w:val="000000"/>
                <w:kern w:val="0"/>
                <w:sz w:val="22"/>
                <w:szCs w:val="22"/>
                <w:lang w:eastAsia="en-GB"/>
                <w14:ligatures w14:val="none"/>
              </w:rPr>
              <w:t>Režim poskytovania</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14:paraId="6F4B044F" w14:textId="77777777" w:rsidR="006D2D4D" w:rsidRPr="006D2D4D" w:rsidRDefault="006D2D4D" w:rsidP="006D2D4D">
            <w:pPr>
              <w:rPr>
                <w:rFonts w:ascii="Calibri" w:eastAsia="Times New Roman" w:hAnsi="Calibri" w:cs="Calibri"/>
                <w:b/>
                <w:bCs/>
                <w:color w:val="000000"/>
                <w:kern w:val="0"/>
                <w:sz w:val="22"/>
                <w:szCs w:val="22"/>
                <w:lang w:eastAsia="en-GB"/>
                <w14:ligatures w14:val="none"/>
              </w:rPr>
            </w:pPr>
            <w:r w:rsidRPr="006D2D4D">
              <w:rPr>
                <w:rFonts w:ascii="Calibri" w:eastAsia="Times New Roman" w:hAnsi="Calibri" w:cs="Calibri"/>
                <w:b/>
                <w:bCs/>
                <w:color w:val="000000"/>
                <w:kern w:val="0"/>
                <w:sz w:val="22"/>
                <w:szCs w:val="22"/>
                <w:lang w:eastAsia="en-GB"/>
                <w14:ligatures w14:val="none"/>
              </w:rPr>
              <w:t>Rozsah čerpania</w:t>
            </w:r>
          </w:p>
        </w:tc>
      </w:tr>
      <w:tr w:rsidR="006D2D4D" w:rsidRPr="006D2D4D" w14:paraId="63D22837" w14:textId="77777777" w:rsidTr="006D2D4D">
        <w:trPr>
          <w:trHeight w:val="29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6254D75A" w14:textId="0AD428A5" w:rsidR="006D2D4D" w:rsidRPr="006D2D4D" w:rsidRDefault="002463BF" w:rsidP="006D2D4D">
            <w:pPr>
              <w:jc w:val="center"/>
              <w:rPr>
                <w:rFonts w:ascii="Calibri" w:eastAsia="Times New Roman" w:hAnsi="Calibri" w:cs="Calibri"/>
                <w:color w:val="000000"/>
                <w:kern w:val="0"/>
                <w:sz w:val="22"/>
                <w:szCs w:val="22"/>
                <w:lang w:eastAsia="en-GB"/>
                <w14:ligatures w14:val="none"/>
              </w:rPr>
            </w:pPr>
            <w:bookmarkStart w:id="2" w:name="_Hlk57030934"/>
            <w:r>
              <w:rPr>
                <w:rFonts w:ascii="Calibri" w:eastAsia="Times New Roman" w:hAnsi="Calibri" w:cs="Calibri"/>
                <w:color w:val="000000"/>
                <w:kern w:val="0"/>
                <w:sz w:val="22"/>
                <w:szCs w:val="22"/>
                <w:lang w:eastAsia="en-GB"/>
                <w14:ligatures w14:val="none"/>
              </w:rPr>
              <w:t>T</w:t>
            </w:r>
            <w:r w:rsidR="006D2D4D" w:rsidRPr="006D2D4D">
              <w:rPr>
                <w:rFonts w:ascii="Calibri" w:eastAsia="Times New Roman" w:hAnsi="Calibri" w:cs="Calibri"/>
                <w:color w:val="000000"/>
                <w:kern w:val="0"/>
                <w:sz w:val="22"/>
                <w:szCs w:val="22"/>
                <w:lang w:eastAsia="en-GB"/>
                <w14:ligatures w14:val="none"/>
              </w:rPr>
              <w:t>P-1</w:t>
            </w:r>
          </w:p>
        </w:tc>
        <w:tc>
          <w:tcPr>
            <w:tcW w:w="4883" w:type="dxa"/>
            <w:tcBorders>
              <w:top w:val="nil"/>
              <w:left w:val="nil"/>
              <w:bottom w:val="single" w:sz="4" w:space="0" w:color="auto"/>
              <w:right w:val="single" w:sz="4" w:space="0" w:color="auto"/>
            </w:tcBorders>
            <w:shd w:val="clear" w:color="auto" w:fill="auto"/>
            <w:noWrap/>
            <w:vAlign w:val="bottom"/>
            <w:hideMark/>
          </w:tcPr>
          <w:p w14:paraId="6BD693ED" w14:textId="76C06B6F" w:rsidR="006D2D4D" w:rsidRPr="006D2D4D" w:rsidRDefault="002463BF" w:rsidP="006D2D4D">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Technická</w:t>
            </w:r>
            <w:r w:rsidR="006D2D4D" w:rsidRPr="006D2D4D">
              <w:rPr>
                <w:rFonts w:ascii="Calibri" w:eastAsia="Times New Roman" w:hAnsi="Calibri" w:cs="Calibri"/>
                <w:color w:val="000000"/>
                <w:kern w:val="0"/>
                <w:sz w:val="22"/>
                <w:szCs w:val="22"/>
                <w:lang w:eastAsia="en-GB"/>
                <w14:ligatures w14:val="none"/>
              </w:rPr>
              <w:t xml:space="preserve"> podpora</w:t>
            </w:r>
          </w:p>
        </w:tc>
        <w:tc>
          <w:tcPr>
            <w:tcW w:w="1770" w:type="dxa"/>
            <w:tcBorders>
              <w:top w:val="nil"/>
              <w:left w:val="nil"/>
              <w:bottom w:val="single" w:sz="4" w:space="0" w:color="auto"/>
              <w:right w:val="single" w:sz="4" w:space="0" w:color="auto"/>
            </w:tcBorders>
            <w:shd w:val="clear" w:color="auto" w:fill="auto"/>
            <w:vAlign w:val="center"/>
            <w:hideMark/>
          </w:tcPr>
          <w:p w14:paraId="21F5CB15"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N</w:t>
            </w:r>
          </w:p>
        </w:tc>
        <w:tc>
          <w:tcPr>
            <w:tcW w:w="1448" w:type="dxa"/>
            <w:tcBorders>
              <w:top w:val="nil"/>
              <w:left w:val="nil"/>
              <w:bottom w:val="single" w:sz="4" w:space="0" w:color="auto"/>
              <w:right w:val="single" w:sz="4" w:space="0" w:color="auto"/>
            </w:tcBorders>
            <w:shd w:val="clear" w:color="auto" w:fill="auto"/>
            <w:vAlign w:val="center"/>
            <w:hideMark/>
          </w:tcPr>
          <w:p w14:paraId="6D7CB254"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A</w:t>
            </w:r>
          </w:p>
        </w:tc>
      </w:tr>
      <w:tr w:rsidR="006D2D4D" w:rsidRPr="006D2D4D" w14:paraId="3F0C8D74" w14:textId="77777777" w:rsidTr="006D2D4D">
        <w:trPr>
          <w:trHeight w:val="29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364DD199"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SP-1</w:t>
            </w:r>
          </w:p>
        </w:tc>
        <w:tc>
          <w:tcPr>
            <w:tcW w:w="4883" w:type="dxa"/>
            <w:tcBorders>
              <w:top w:val="nil"/>
              <w:left w:val="nil"/>
              <w:bottom w:val="single" w:sz="4" w:space="0" w:color="auto"/>
              <w:right w:val="single" w:sz="4" w:space="0" w:color="auto"/>
            </w:tcBorders>
            <w:shd w:val="clear" w:color="auto" w:fill="auto"/>
            <w:noWrap/>
            <w:vAlign w:val="bottom"/>
            <w:hideMark/>
          </w:tcPr>
          <w:p w14:paraId="626EB2D9" w14:textId="77777777" w:rsidR="006D2D4D" w:rsidRPr="006D2D4D" w:rsidRDefault="006D2D4D" w:rsidP="006D2D4D">
            <w:pP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Identifikácia a odstránenie kritických chýb </w:t>
            </w:r>
          </w:p>
        </w:tc>
        <w:tc>
          <w:tcPr>
            <w:tcW w:w="1770" w:type="dxa"/>
            <w:tcBorders>
              <w:top w:val="nil"/>
              <w:left w:val="nil"/>
              <w:bottom w:val="single" w:sz="4" w:space="0" w:color="auto"/>
              <w:right w:val="single" w:sz="4" w:space="0" w:color="auto"/>
            </w:tcBorders>
            <w:shd w:val="clear" w:color="auto" w:fill="auto"/>
            <w:vAlign w:val="center"/>
            <w:hideMark/>
          </w:tcPr>
          <w:p w14:paraId="4BD0079F"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N</w:t>
            </w:r>
          </w:p>
        </w:tc>
        <w:tc>
          <w:tcPr>
            <w:tcW w:w="1448" w:type="dxa"/>
            <w:tcBorders>
              <w:top w:val="nil"/>
              <w:left w:val="nil"/>
              <w:bottom w:val="single" w:sz="4" w:space="0" w:color="auto"/>
              <w:right w:val="single" w:sz="4" w:space="0" w:color="auto"/>
            </w:tcBorders>
            <w:shd w:val="clear" w:color="auto" w:fill="auto"/>
            <w:vAlign w:val="center"/>
            <w:hideMark/>
          </w:tcPr>
          <w:p w14:paraId="06C141F8"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A</w:t>
            </w:r>
          </w:p>
        </w:tc>
      </w:tr>
      <w:tr w:rsidR="006D2D4D" w:rsidRPr="006D2D4D" w14:paraId="0BD282AC" w14:textId="77777777" w:rsidTr="006D2D4D">
        <w:trPr>
          <w:trHeight w:val="29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5F9B641F"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SP-2</w:t>
            </w:r>
          </w:p>
        </w:tc>
        <w:tc>
          <w:tcPr>
            <w:tcW w:w="4883" w:type="dxa"/>
            <w:tcBorders>
              <w:top w:val="nil"/>
              <w:left w:val="nil"/>
              <w:bottom w:val="single" w:sz="4" w:space="0" w:color="auto"/>
              <w:right w:val="single" w:sz="4" w:space="0" w:color="auto"/>
            </w:tcBorders>
            <w:shd w:val="clear" w:color="auto" w:fill="auto"/>
            <w:noWrap/>
            <w:vAlign w:val="bottom"/>
            <w:hideMark/>
          </w:tcPr>
          <w:p w14:paraId="675CCFF4" w14:textId="77777777" w:rsidR="006D2D4D" w:rsidRPr="006D2D4D" w:rsidRDefault="006D2D4D" w:rsidP="006D2D4D">
            <w:pP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 xml:space="preserve">Identifikácia a náprava závažných chýb </w:t>
            </w:r>
          </w:p>
        </w:tc>
        <w:tc>
          <w:tcPr>
            <w:tcW w:w="1770" w:type="dxa"/>
            <w:tcBorders>
              <w:top w:val="nil"/>
              <w:left w:val="nil"/>
              <w:bottom w:val="single" w:sz="4" w:space="0" w:color="auto"/>
              <w:right w:val="single" w:sz="4" w:space="0" w:color="auto"/>
            </w:tcBorders>
            <w:shd w:val="clear" w:color="auto" w:fill="auto"/>
            <w:vAlign w:val="center"/>
            <w:hideMark/>
          </w:tcPr>
          <w:p w14:paraId="6EA2A38C"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N</w:t>
            </w:r>
          </w:p>
        </w:tc>
        <w:tc>
          <w:tcPr>
            <w:tcW w:w="1448" w:type="dxa"/>
            <w:tcBorders>
              <w:top w:val="nil"/>
              <w:left w:val="nil"/>
              <w:bottom w:val="single" w:sz="4" w:space="0" w:color="auto"/>
              <w:right w:val="single" w:sz="4" w:space="0" w:color="auto"/>
            </w:tcBorders>
            <w:shd w:val="clear" w:color="auto" w:fill="auto"/>
            <w:vAlign w:val="center"/>
            <w:hideMark/>
          </w:tcPr>
          <w:p w14:paraId="70691EE1"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A</w:t>
            </w:r>
          </w:p>
        </w:tc>
      </w:tr>
      <w:tr w:rsidR="006D2D4D" w:rsidRPr="006D2D4D" w14:paraId="1B5CDE8C" w14:textId="77777777" w:rsidTr="006D2D4D">
        <w:trPr>
          <w:trHeight w:val="29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5EBA760"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SP-3</w:t>
            </w:r>
          </w:p>
        </w:tc>
        <w:tc>
          <w:tcPr>
            <w:tcW w:w="4883" w:type="dxa"/>
            <w:tcBorders>
              <w:top w:val="nil"/>
              <w:left w:val="nil"/>
              <w:bottom w:val="single" w:sz="4" w:space="0" w:color="auto"/>
              <w:right w:val="single" w:sz="4" w:space="0" w:color="auto"/>
            </w:tcBorders>
            <w:shd w:val="clear" w:color="auto" w:fill="auto"/>
            <w:noWrap/>
            <w:vAlign w:val="bottom"/>
            <w:hideMark/>
          </w:tcPr>
          <w:p w14:paraId="5C80CBC4" w14:textId="77777777" w:rsidR="006D2D4D" w:rsidRPr="006D2D4D" w:rsidRDefault="006D2D4D" w:rsidP="006D2D4D">
            <w:pP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Identifikácia a odstránenie bežných porúch </w:t>
            </w:r>
          </w:p>
        </w:tc>
        <w:tc>
          <w:tcPr>
            <w:tcW w:w="1770" w:type="dxa"/>
            <w:tcBorders>
              <w:top w:val="nil"/>
              <w:left w:val="nil"/>
              <w:bottom w:val="single" w:sz="4" w:space="0" w:color="auto"/>
              <w:right w:val="single" w:sz="4" w:space="0" w:color="auto"/>
            </w:tcBorders>
            <w:shd w:val="clear" w:color="auto" w:fill="auto"/>
            <w:vAlign w:val="center"/>
            <w:hideMark/>
          </w:tcPr>
          <w:p w14:paraId="5415F964"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N</w:t>
            </w:r>
          </w:p>
        </w:tc>
        <w:tc>
          <w:tcPr>
            <w:tcW w:w="1448" w:type="dxa"/>
            <w:tcBorders>
              <w:top w:val="nil"/>
              <w:left w:val="nil"/>
              <w:bottom w:val="single" w:sz="4" w:space="0" w:color="auto"/>
              <w:right w:val="single" w:sz="4" w:space="0" w:color="auto"/>
            </w:tcBorders>
            <w:shd w:val="clear" w:color="auto" w:fill="auto"/>
            <w:vAlign w:val="center"/>
            <w:hideMark/>
          </w:tcPr>
          <w:p w14:paraId="6A0D4D56" w14:textId="77777777" w:rsidR="006D2D4D" w:rsidRPr="006D2D4D" w:rsidRDefault="006D2D4D" w:rsidP="006D2D4D">
            <w:pPr>
              <w:jc w:val="center"/>
              <w:rPr>
                <w:rFonts w:ascii="Calibri" w:eastAsia="Times New Roman" w:hAnsi="Calibri" w:cs="Calibri"/>
                <w:color w:val="000000"/>
                <w:kern w:val="0"/>
                <w:sz w:val="22"/>
                <w:szCs w:val="22"/>
                <w:lang w:eastAsia="en-GB"/>
                <w14:ligatures w14:val="none"/>
              </w:rPr>
            </w:pPr>
            <w:r w:rsidRPr="006D2D4D">
              <w:rPr>
                <w:rFonts w:ascii="Calibri" w:eastAsia="Times New Roman" w:hAnsi="Calibri" w:cs="Calibri"/>
                <w:color w:val="000000"/>
                <w:kern w:val="0"/>
                <w:sz w:val="22"/>
                <w:szCs w:val="22"/>
                <w:lang w:eastAsia="en-GB"/>
                <w14:ligatures w14:val="none"/>
              </w:rPr>
              <w:t>A</w:t>
            </w:r>
          </w:p>
        </w:tc>
      </w:tr>
      <w:bookmarkEnd w:id="2"/>
    </w:tbl>
    <w:p w14:paraId="7ACC5197" w14:textId="77777777" w:rsidR="00F5024E" w:rsidRDefault="00F5024E" w:rsidP="00F5024E">
      <w:pPr>
        <w:spacing w:after="160" w:line="259" w:lineRule="auto"/>
        <w:rPr>
          <w:b/>
        </w:rPr>
      </w:pPr>
    </w:p>
    <w:p w14:paraId="565F8CA5" w14:textId="77777777" w:rsidR="006B57AF" w:rsidRPr="00CE45A7" w:rsidRDefault="006B57AF" w:rsidP="003940A5">
      <w:pPr>
        <w:pStyle w:val="TextPDU"/>
      </w:pPr>
    </w:p>
    <w:p w14:paraId="6FE960C3" w14:textId="302DB00B" w:rsidR="00CE45A7" w:rsidRPr="00CE45A7" w:rsidRDefault="00CE45A7" w:rsidP="00CE45A7">
      <w:pPr>
        <w:spacing w:after="160" w:line="259" w:lineRule="auto"/>
        <w:rPr>
          <w:b/>
        </w:rPr>
      </w:pPr>
      <w:r w:rsidRPr="00CE45A7">
        <w:rPr>
          <w:b/>
        </w:rPr>
        <w:t>N</w:t>
      </w:r>
      <w:r>
        <w:rPr>
          <w:b/>
        </w:rPr>
        <w:t xml:space="preserve"> - 2</w:t>
      </w:r>
      <w:r w:rsidRPr="00CE45A7">
        <w:rPr>
          <w:b/>
        </w:rPr>
        <w:t>4x7</w:t>
      </w:r>
    </w:p>
    <w:p w14:paraId="6732100D" w14:textId="4BF2F30E" w:rsidR="00CE45A7" w:rsidRPr="00CE45A7" w:rsidRDefault="00CE45A7" w:rsidP="00CE45A7">
      <w:pPr>
        <w:spacing w:after="160" w:line="259" w:lineRule="auto"/>
        <w:rPr>
          <w:b/>
        </w:rPr>
      </w:pPr>
      <w:r w:rsidRPr="00CE45A7">
        <w:rPr>
          <w:b/>
        </w:rPr>
        <w:t>P</w:t>
      </w:r>
      <w:r>
        <w:rPr>
          <w:b/>
        </w:rPr>
        <w:t xml:space="preserve"> - </w:t>
      </w:r>
      <w:r w:rsidRPr="00CE45A7">
        <w:rPr>
          <w:b/>
        </w:rPr>
        <w:t>pracovné dni od 8:00 do 18:00</w:t>
      </w:r>
    </w:p>
    <w:p w14:paraId="069EB332" w14:textId="052492F2" w:rsidR="00CE45A7" w:rsidRPr="00CE45A7" w:rsidRDefault="00CE45A7" w:rsidP="00CE45A7">
      <w:pPr>
        <w:spacing w:after="160" w:line="259" w:lineRule="auto"/>
        <w:rPr>
          <w:b/>
        </w:rPr>
      </w:pPr>
      <w:r w:rsidRPr="00CE45A7">
        <w:rPr>
          <w:b/>
        </w:rPr>
        <w:t>A</w:t>
      </w:r>
      <w:r>
        <w:rPr>
          <w:b/>
        </w:rPr>
        <w:t xml:space="preserve"> - </w:t>
      </w:r>
      <w:r w:rsidRPr="00CE45A7">
        <w:rPr>
          <w:b/>
        </w:rPr>
        <w:t>nie je v rámci mesačnej paušálnej platby časovo obmedzený</w:t>
      </w:r>
    </w:p>
    <w:p w14:paraId="5306B3C8" w14:textId="3F9D7930" w:rsidR="00E136AE" w:rsidRDefault="00CE45A7" w:rsidP="00CE45A7">
      <w:pPr>
        <w:spacing w:after="160" w:line="259" w:lineRule="auto"/>
        <w:rPr>
          <w:b/>
        </w:rPr>
      </w:pPr>
      <w:r w:rsidRPr="00CE45A7">
        <w:rPr>
          <w:b/>
        </w:rPr>
        <w:t>B</w:t>
      </w:r>
      <w:r>
        <w:rPr>
          <w:b/>
        </w:rPr>
        <w:t xml:space="preserve"> - </w:t>
      </w:r>
      <w:r w:rsidRPr="00CE45A7">
        <w:rPr>
          <w:b/>
        </w:rPr>
        <w:t>je v rámci mesačnej paušálnej platby obmedzený a to na 5 ČD</w:t>
      </w:r>
    </w:p>
    <w:p w14:paraId="2B6CED70" w14:textId="2F439C6D" w:rsidR="0595778C" w:rsidRDefault="00F5024E" w:rsidP="003106F2">
      <w:pPr>
        <w:pStyle w:val="NadpisPDU"/>
      </w:pPr>
      <w:r w:rsidRPr="00E321BF">
        <w:rPr>
          <w:b/>
        </w:rPr>
        <w:br w:type="page"/>
      </w:r>
      <w:r w:rsidR="00A2598D">
        <w:lastRenderedPageBreak/>
        <w:t xml:space="preserve">Katalógové listy – špecifikácie </w:t>
      </w:r>
      <w:r w:rsidR="00D4385E">
        <w:t>poskytovaných služieb</w:t>
      </w:r>
    </w:p>
    <w:p w14:paraId="58CF52DE" w14:textId="77777777" w:rsidR="000B409E" w:rsidRDefault="000B409E" w:rsidP="000B409E"/>
    <w:p w14:paraId="7C40E4FB" w14:textId="32462435" w:rsidR="00B01329" w:rsidRPr="00E321BF" w:rsidRDefault="00B01329" w:rsidP="00B01329">
      <w:r w:rsidRPr="00E321BF">
        <w:t xml:space="preserve">Predmetom </w:t>
      </w:r>
      <w:r>
        <w:t xml:space="preserve">budúcej </w:t>
      </w:r>
      <w:r w:rsidRPr="00E321BF">
        <w:t>Zmluvy je poskytovanie Služieb systémovej podpory a vývoja a zabezpečenie dostupnosti a úrovne požadovaných Služieb podľa parametrov definovaných Zákazníkom. Podrobnejšia špecifikácia jednotlivých Služieb je uvedená v katalógovom liste nižšie pre každú jednotlivú Službu:</w:t>
      </w:r>
    </w:p>
    <w:p w14:paraId="4009C703" w14:textId="77777777" w:rsidR="00714986" w:rsidRDefault="00714986" w:rsidP="000C1417">
      <w:pPr>
        <w:rPr>
          <w:rFonts w:eastAsiaTheme="minorEastAsia"/>
          <w:color w:val="000000" w:themeColor="text1"/>
          <w:sz w:val="20"/>
          <w:szCs w:val="20"/>
        </w:rPr>
      </w:pPr>
    </w:p>
    <w:p w14:paraId="30234180" w14:textId="77777777" w:rsidR="00052AC9" w:rsidRDefault="00052AC9" w:rsidP="000C1417">
      <w:pPr>
        <w:rPr>
          <w:rFonts w:eastAsiaTheme="minorEastAsia"/>
          <w:color w:val="000000" w:themeColor="text1"/>
          <w:sz w:val="20"/>
          <w:szCs w:val="20"/>
        </w:rPr>
      </w:pPr>
    </w:p>
    <w:p w14:paraId="4DA5D662" w14:textId="77777777" w:rsidR="002C4E04" w:rsidRDefault="002C4E04" w:rsidP="000C1417">
      <w:pPr>
        <w:rPr>
          <w:rFonts w:eastAsiaTheme="minorEastAsia"/>
          <w:color w:val="000000" w:themeColor="text1"/>
          <w:sz w:val="20"/>
          <w:szCs w:val="20"/>
        </w:rPr>
      </w:pPr>
    </w:p>
    <w:p w14:paraId="60226B87" w14:textId="77777777" w:rsidR="004F4CB8" w:rsidRDefault="004F4CB8" w:rsidP="000C1417">
      <w:pPr>
        <w:rPr>
          <w:rFonts w:eastAsiaTheme="minorEastAsia"/>
          <w:color w:val="000000" w:themeColor="text1"/>
          <w:sz w:val="20"/>
          <w:szCs w:val="20"/>
        </w:rPr>
      </w:pPr>
    </w:p>
    <w:tbl>
      <w:tblPr>
        <w:tblStyle w:val="Mriekatabuky"/>
        <w:tblW w:w="0" w:type="auto"/>
        <w:jc w:val="center"/>
        <w:tblLook w:val="04A0" w:firstRow="1" w:lastRow="0" w:firstColumn="1" w:lastColumn="0" w:noHBand="0" w:noVBand="1"/>
      </w:tblPr>
      <w:tblGrid>
        <w:gridCol w:w="1975"/>
        <w:gridCol w:w="7041"/>
      </w:tblGrid>
      <w:tr w:rsidR="004F4CB8" w:rsidRPr="00E321BF" w14:paraId="0127CA3F" w14:textId="77777777" w:rsidTr="0091786E">
        <w:trPr>
          <w:jc w:val="center"/>
        </w:trPr>
        <w:tc>
          <w:tcPr>
            <w:tcW w:w="9016" w:type="dxa"/>
            <w:gridSpan w:val="2"/>
            <w:shd w:val="clear" w:color="auto" w:fill="8EAADB" w:themeFill="accent1" w:themeFillTint="99"/>
            <w:vAlign w:val="center"/>
          </w:tcPr>
          <w:p w14:paraId="532658C1" w14:textId="77777777" w:rsidR="004F4CB8" w:rsidRPr="00E321BF" w:rsidRDefault="004F4CB8">
            <w:pPr>
              <w:spacing w:line="259" w:lineRule="auto"/>
              <w:jc w:val="center"/>
              <w:rPr>
                <w:b/>
                <w:bCs/>
                <w:sz w:val="22"/>
                <w:szCs w:val="22"/>
                <w:highlight w:val="yellow"/>
              </w:rPr>
            </w:pPr>
            <w:r w:rsidRPr="00BD7076">
              <w:rPr>
                <w:b/>
                <w:sz w:val="22"/>
                <w:szCs w:val="22"/>
              </w:rPr>
              <w:t>Katalógový list Služby SP-1</w:t>
            </w:r>
          </w:p>
        </w:tc>
      </w:tr>
      <w:tr w:rsidR="004F4CB8" w:rsidRPr="00E321BF" w14:paraId="0559FE3D" w14:textId="77777777" w:rsidTr="0091786E">
        <w:trPr>
          <w:jc w:val="center"/>
        </w:trPr>
        <w:tc>
          <w:tcPr>
            <w:tcW w:w="1975" w:type="dxa"/>
            <w:vAlign w:val="center"/>
          </w:tcPr>
          <w:p w14:paraId="6E86761A" w14:textId="77777777" w:rsidR="004F4CB8" w:rsidRPr="00E321BF" w:rsidRDefault="004F4CB8">
            <w:pPr>
              <w:spacing w:line="259" w:lineRule="auto"/>
              <w:rPr>
                <w:sz w:val="22"/>
                <w:szCs w:val="22"/>
              </w:rPr>
            </w:pPr>
            <w:r w:rsidRPr="00E321BF">
              <w:rPr>
                <w:sz w:val="22"/>
                <w:szCs w:val="22"/>
              </w:rPr>
              <w:t>Služby ID</w:t>
            </w:r>
          </w:p>
        </w:tc>
        <w:tc>
          <w:tcPr>
            <w:tcW w:w="7041" w:type="dxa"/>
            <w:vAlign w:val="center"/>
          </w:tcPr>
          <w:p w14:paraId="376DAB86" w14:textId="77777777" w:rsidR="004F4CB8" w:rsidRPr="00E321BF" w:rsidRDefault="004F4CB8">
            <w:pPr>
              <w:spacing w:line="259" w:lineRule="auto"/>
              <w:rPr>
                <w:sz w:val="22"/>
                <w:szCs w:val="22"/>
              </w:rPr>
            </w:pPr>
            <w:r w:rsidRPr="00E321BF">
              <w:rPr>
                <w:sz w:val="22"/>
                <w:szCs w:val="22"/>
              </w:rPr>
              <w:t>SP-1</w:t>
            </w:r>
          </w:p>
        </w:tc>
      </w:tr>
      <w:tr w:rsidR="004F4CB8" w:rsidRPr="00E321BF" w14:paraId="0B4E7DD6" w14:textId="77777777" w:rsidTr="0091786E">
        <w:trPr>
          <w:jc w:val="center"/>
        </w:trPr>
        <w:tc>
          <w:tcPr>
            <w:tcW w:w="1975" w:type="dxa"/>
            <w:vAlign w:val="center"/>
          </w:tcPr>
          <w:p w14:paraId="687B135E" w14:textId="77777777" w:rsidR="004F4CB8" w:rsidRPr="00E321BF" w:rsidRDefault="004F4CB8">
            <w:pPr>
              <w:spacing w:line="259" w:lineRule="auto"/>
              <w:rPr>
                <w:sz w:val="22"/>
                <w:szCs w:val="22"/>
              </w:rPr>
            </w:pPr>
            <w:r w:rsidRPr="00E321BF">
              <w:rPr>
                <w:sz w:val="22"/>
                <w:szCs w:val="22"/>
              </w:rPr>
              <w:t>Názov služby</w:t>
            </w:r>
          </w:p>
        </w:tc>
        <w:tc>
          <w:tcPr>
            <w:tcW w:w="7041" w:type="dxa"/>
            <w:vAlign w:val="center"/>
          </w:tcPr>
          <w:p w14:paraId="54A2F99A" w14:textId="77777777" w:rsidR="004F4CB8" w:rsidRPr="00E321BF" w:rsidRDefault="004F4CB8">
            <w:pPr>
              <w:spacing w:line="259" w:lineRule="auto"/>
              <w:rPr>
                <w:sz w:val="22"/>
                <w:szCs w:val="22"/>
              </w:rPr>
            </w:pPr>
            <w:r w:rsidRPr="00E321BF">
              <w:rPr>
                <w:sz w:val="22"/>
                <w:szCs w:val="22"/>
              </w:rPr>
              <w:t>Identifikácia a odstránenie kritických chýb</w:t>
            </w:r>
          </w:p>
        </w:tc>
      </w:tr>
      <w:tr w:rsidR="004F4CB8" w:rsidRPr="00E321BF" w14:paraId="4A2A4AB9" w14:textId="77777777" w:rsidTr="0091786E">
        <w:trPr>
          <w:jc w:val="center"/>
        </w:trPr>
        <w:tc>
          <w:tcPr>
            <w:tcW w:w="1975" w:type="dxa"/>
            <w:vAlign w:val="center"/>
          </w:tcPr>
          <w:p w14:paraId="5D3E3C01" w14:textId="77777777" w:rsidR="004F4CB8" w:rsidRPr="00E321BF" w:rsidRDefault="004F4CB8">
            <w:pPr>
              <w:spacing w:line="259" w:lineRule="auto"/>
              <w:rPr>
                <w:sz w:val="22"/>
                <w:szCs w:val="22"/>
              </w:rPr>
            </w:pPr>
            <w:r w:rsidRPr="00E321BF">
              <w:rPr>
                <w:sz w:val="22"/>
                <w:szCs w:val="22"/>
              </w:rPr>
              <w:t>Popis služby</w:t>
            </w:r>
          </w:p>
        </w:tc>
        <w:tc>
          <w:tcPr>
            <w:tcW w:w="7041" w:type="dxa"/>
            <w:vAlign w:val="center"/>
          </w:tcPr>
          <w:p w14:paraId="3790D438" w14:textId="77777777" w:rsidR="004F4CB8" w:rsidRPr="00E321BF" w:rsidRDefault="004F4CB8">
            <w:pPr>
              <w:spacing w:line="259" w:lineRule="auto"/>
              <w:rPr>
                <w:sz w:val="22"/>
                <w:szCs w:val="22"/>
              </w:rPr>
            </w:pPr>
            <w:r w:rsidRPr="00E321BF">
              <w:rPr>
                <w:sz w:val="22"/>
                <w:szCs w:val="22"/>
              </w:rPr>
              <w:t>Identifikácia kritických porúch systému a ich následné odstránenie podľa parametrov definovaných zákazníkom</w:t>
            </w:r>
          </w:p>
        </w:tc>
      </w:tr>
      <w:tr w:rsidR="004F4CB8" w:rsidRPr="00E321BF" w14:paraId="2B4B5E50" w14:textId="77777777" w:rsidTr="0091786E">
        <w:trPr>
          <w:jc w:val="center"/>
        </w:trPr>
        <w:tc>
          <w:tcPr>
            <w:tcW w:w="9016" w:type="dxa"/>
            <w:gridSpan w:val="2"/>
            <w:shd w:val="clear" w:color="auto" w:fill="BFBFBF" w:themeFill="background1" w:themeFillShade="BF"/>
            <w:vAlign w:val="center"/>
          </w:tcPr>
          <w:p w14:paraId="53818801" w14:textId="77777777" w:rsidR="004F4CB8" w:rsidRPr="00E321BF" w:rsidRDefault="004F4CB8">
            <w:pPr>
              <w:spacing w:line="259" w:lineRule="auto"/>
              <w:jc w:val="center"/>
              <w:rPr>
                <w:b/>
                <w:sz w:val="22"/>
                <w:szCs w:val="22"/>
              </w:rPr>
            </w:pPr>
            <w:r>
              <w:rPr>
                <w:b/>
                <w:bCs/>
                <w:sz w:val="22"/>
                <w:szCs w:val="22"/>
              </w:rPr>
              <w:t>Popis</w:t>
            </w:r>
            <w:r w:rsidRPr="00E321BF">
              <w:rPr>
                <w:b/>
                <w:sz w:val="22"/>
                <w:szCs w:val="22"/>
              </w:rPr>
              <w:t xml:space="preserve"> činností</w:t>
            </w:r>
          </w:p>
        </w:tc>
      </w:tr>
      <w:tr w:rsidR="004F4CB8" w:rsidRPr="00E321BF" w14:paraId="66329BD2" w14:textId="77777777" w:rsidTr="0091786E">
        <w:trPr>
          <w:jc w:val="center"/>
        </w:trPr>
        <w:tc>
          <w:tcPr>
            <w:tcW w:w="1975" w:type="dxa"/>
          </w:tcPr>
          <w:p w14:paraId="056DF5A3" w14:textId="77777777" w:rsidR="004F4CB8" w:rsidRPr="00E321BF" w:rsidRDefault="004F4CB8">
            <w:pPr>
              <w:spacing w:line="259" w:lineRule="auto"/>
              <w:rPr>
                <w:sz w:val="22"/>
                <w:szCs w:val="22"/>
              </w:rPr>
            </w:pPr>
            <w:r>
              <w:rPr>
                <w:sz w:val="22"/>
                <w:szCs w:val="22"/>
              </w:rPr>
              <w:t>Popis</w:t>
            </w:r>
            <w:r w:rsidRPr="00E321BF">
              <w:rPr>
                <w:sz w:val="22"/>
                <w:szCs w:val="22"/>
              </w:rPr>
              <w:t xml:space="preserve"> činností</w:t>
            </w:r>
          </w:p>
        </w:tc>
        <w:tc>
          <w:tcPr>
            <w:tcW w:w="7041" w:type="dxa"/>
            <w:vAlign w:val="center"/>
          </w:tcPr>
          <w:p w14:paraId="66752822" w14:textId="77777777" w:rsidR="004F4CB8" w:rsidRPr="00E321BF" w:rsidRDefault="004F4CB8">
            <w:pPr>
              <w:spacing w:line="259" w:lineRule="auto"/>
              <w:rPr>
                <w:sz w:val="22"/>
                <w:szCs w:val="22"/>
              </w:rPr>
            </w:pPr>
            <w:r w:rsidRPr="00E321BF">
              <w:rPr>
                <w:sz w:val="22"/>
                <w:szCs w:val="22"/>
              </w:rPr>
              <w:t xml:space="preserve">Služba zahŕňa príjem hlásení z monitorovacieho systému alebo hlásení od zákazníka alebo tretích strán o existencii kritickej poruchy (ďalej len "incident") a všetky potrebné činnosti na zabezpečenie odstránenia nahlásenej kritickej poruchy. Za odstránenie kritickej poruchy sa považuje aj zmena jej klasifikácie na závažnú poruchu alebo bežnú poruchu. </w:t>
            </w:r>
          </w:p>
          <w:p w14:paraId="379189DA" w14:textId="77777777" w:rsidR="004F4CB8" w:rsidRPr="00E321BF" w:rsidRDefault="004F4CB8">
            <w:pPr>
              <w:spacing w:line="259" w:lineRule="auto"/>
              <w:rPr>
                <w:sz w:val="22"/>
                <w:szCs w:val="22"/>
              </w:rPr>
            </w:pPr>
          </w:p>
          <w:p w14:paraId="65624071" w14:textId="72013214" w:rsidR="004F4CB8" w:rsidRPr="00E321BF" w:rsidRDefault="00F83ED0">
            <w:pPr>
              <w:spacing w:line="259" w:lineRule="auto"/>
              <w:rPr>
                <w:sz w:val="22"/>
                <w:szCs w:val="22"/>
              </w:rPr>
            </w:pPr>
            <w:r>
              <w:rPr>
                <w:sz w:val="22"/>
                <w:szCs w:val="22"/>
              </w:rPr>
              <w:t>Uchádzač</w:t>
            </w:r>
            <w:r w:rsidR="004F4CB8" w:rsidRPr="00E321BF">
              <w:rPr>
                <w:sz w:val="22"/>
                <w:szCs w:val="22"/>
              </w:rPr>
              <w:t xml:space="preserve"> je povinný incident bez zbytočného odkladu prevziať. Prevzatím incidentu sa rozumie vykonanie záznamu v Helpdesku, z ktorého vyplýva, že </w:t>
            </w:r>
            <w:r>
              <w:rPr>
                <w:sz w:val="22"/>
                <w:szCs w:val="22"/>
              </w:rPr>
              <w:t>Uchádzač</w:t>
            </w:r>
            <w:r w:rsidR="004F4CB8" w:rsidRPr="00E321BF">
              <w:rPr>
                <w:sz w:val="22"/>
                <w:szCs w:val="22"/>
              </w:rPr>
              <w:t xml:space="preserve"> začal pracovať na odstránení závady. Po odstránení závady </w:t>
            </w:r>
            <w:r>
              <w:rPr>
                <w:sz w:val="22"/>
                <w:szCs w:val="22"/>
              </w:rPr>
              <w:t>Uchádzač</w:t>
            </w:r>
            <w:r w:rsidR="004F4CB8" w:rsidRPr="00E321BF">
              <w:rPr>
                <w:sz w:val="22"/>
                <w:szCs w:val="22"/>
              </w:rPr>
              <w:t xml:space="preserve"> vykoná o tom záznam v Helpdesku.</w:t>
            </w:r>
          </w:p>
          <w:p w14:paraId="054F1D80" w14:textId="77777777" w:rsidR="004F4CB8" w:rsidRPr="00E321BF" w:rsidRDefault="004F4CB8">
            <w:pPr>
              <w:spacing w:line="259" w:lineRule="auto"/>
              <w:rPr>
                <w:sz w:val="22"/>
                <w:szCs w:val="22"/>
              </w:rPr>
            </w:pPr>
          </w:p>
          <w:p w14:paraId="472B60EF" w14:textId="037A48B8" w:rsidR="004F4CB8" w:rsidRPr="00E321BF" w:rsidRDefault="004F4CB8">
            <w:pPr>
              <w:spacing w:line="259" w:lineRule="auto"/>
              <w:rPr>
                <w:sz w:val="22"/>
                <w:szCs w:val="22"/>
              </w:rPr>
            </w:pPr>
            <w:r w:rsidRPr="00E321BF">
              <w:rPr>
                <w:sz w:val="22"/>
                <w:szCs w:val="22"/>
              </w:rPr>
              <w:t xml:space="preserve">Služba zahŕňa aj následnú analýzu príčin kritickej poruchy. Analýzu musí </w:t>
            </w:r>
            <w:r w:rsidR="00F83ED0">
              <w:rPr>
                <w:sz w:val="22"/>
                <w:szCs w:val="22"/>
              </w:rPr>
              <w:t>Uchádzač</w:t>
            </w:r>
            <w:r w:rsidRPr="00E321BF">
              <w:rPr>
                <w:sz w:val="22"/>
                <w:szCs w:val="22"/>
              </w:rPr>
              <w:t xml:space="preserve"> predložiť v písomnej forme prostredníctvom Helpdesku a okrem podrobného opisu príčin poruchy musí obsahovať aj návrh konkrétnych opatrení, ktoré sú schopné zabrániť opakovaniu poruchy.</w:t>
            </w:r>
          </w:p>
        </w:tc>
      </w:tr>
      <w:tr w:rsidR="004F4CB8" w:rsidRPr="00E321BF" w14:paraId="4FB5A750" w14:textId="77777777" w:rsidTr="0091786E">
        <w:trPr>
          <w:trHeight w:val="259"/>
          <w:jc w:val="center"/>
        </w:trPr>
        <w:tc>
          <w:tcPr>
            <w:tcW w:w="9016" w:type="dxa"/>
            <w:gridSpan w:val="2"/>
            <w:shd w:val="clear" w:color="auto" w:fill="BFBFBF" w:themeFill="background1" w:themeFillShade="BF"/>
            <w:vAlign w:val="center"/>
          </w:tcPr>
          <w:p w14:paraId="3E90AFD0" w14:textId="77777777" w:rsidR="004F4CB8" w:rsidRPr="00E321BF" w:rsidRDefault="004F4CB8">
            <w:pPr>
              <w:spacing w:line="259" w:lineRule="auto"/>
              <w:jc w:val="center"/>
              <w:rPr>
                <w:b/>
                <w:sz w:val="22"/>
                <w:szCs w:val="22"/>
              </w:rPr>
            </w:pPr>
            <w:r w:rsidRPr="00E321BF">
              <w:rPr>
                <w:b/>
                <w:sz w:val="22"/>
                <w:szCs w:val="22"/>
              </w:rPr>
              <w:t>Parametre služby</w:t>
            </w:r>
          </w:p>
        </w:tc>
      </w:tr>
      <w:tr w:rsidR="004F4CB8" w:rsidRPr="00E321BF" w14:paraId="450105F6" w14:textId="77777777" w:rsidTr="0091786E">
        <w:trPr>
          <w:jc w:val="center"/>
        </w:trPr>
        <w:tc>
          <w:tcPr>
            <w:tcW w:w="1975" w:type="dxa"/>
            <w:vAlign w:val="center"/>
          </w:tcPr>
          <w:p w14:paraId="06E07F5C" w14:textId="77777777" w:rsidR="004F4CB8" w:rsidRPr="00E321BF" w:rsidRDefault="004F4CB8">
            <w:pPr>
              <w:spacing w:line="259" w:lineRule="auto"/>
              <w:rPr>
                <w:sz w:val="22"/>
                <w:szCs w:val="22"/>
              </w:rPr>
            </w:pPr>
            <w:r w:rsidRPr="00E321BF">
              <w:rPr>
                <w:sz w:val="22"/>
                <w:szCs w:val="22"/>
              </w:rPr>
              <w:t>Spôsob poskytovania</w:t>
            </w:r>
          </w:p>
        </w:tc>
        <w:tc>
          <w:tcPr>
            <w:tcW w:w="7041" w:type="dxa"/>
            <w:vAlign w:val="center"/>
          </w:tcPr>
          <w:p w14:paraId="6D8290FC" w14:textId="77777777" w:rsidR="004F4CB8" w:rsidRPr="00E321BF" w:rsidRDefault="004F4CB8">
            <w:pPr>
              <w:spacing w:line="259" w:lineRule="auto"/>
              <w:rPr>
                <w:sz w:val="22"/>
                <w:szCs w:val="22"/>
              </w:rPr>
            </w:pPr>
            <w:r w:rsidRPr="00E321BF">
              <w:rPr>
                <w:sz w:val="22"/>
                <w:szCs w:val="22"/>
              </w:rPr>
              <w:t>24x7</w:t>
            </w:r>
          </w:p>
        </w:tc>
      </w:tr>
      <w:tr w:rsidR="004F4CB8" w:rsidRPr="00E321BF" w14:paraId="7CD932C1" w14:textId="77777777" w:rsidTr="0091786E">
        <w:trPr>
          <w:jc w:val="center"/>
        </w:trPr>
        <w:tc>
          <w:tcPr>
            <w:tcW w:w="1975" w:type="dxa"/>
            <w:vAlign w:val="center"/>
          </w:tcPr>
          <w:p w14:paraId="534E964B" w14:textId="77777777" w:rsidR="004F4CB8" w:rsidRPr="00E321BF" w:rsidRDefault="004F4CB8">
            <w:pPr>
              <w:spacing w:line="259" w:lineRule="auto"/>
              <w:rPr>
                <w:sz w:val="22"/>
                <w:szCs w:val="22"/>
              </w:rPr>
            </w:pPr>
            <w:r w:rsidRPr="00E321BF">
              <w:rPr>
                <w:sz w:val="22"/>
                <w:szCs w:val="22"/>
              </w:rPr>
              <w:t>Vstupy</w:t>
            </w:r>
          </w:p>
        </w:tc>
        <w:tc>
          <w:tcPr>
            <w:tcW w:w="7041" w:type="dxa"/>
            <w:vAlign w:val="center"/>
          </w:tcPr>
          <w:p w14:paraId="5D4D62EE" w14:textId="5A44167B" w:rsidR="004F4CB8" w:rsidRPr="00E321BF" w:rsidRDefault="00762996">
            <w:pPr>
              <w:spacing w:line="259" w:lineRule="auto"/>
              <w:rPr>
                <w:sz w:val="22"/>
                <w:szCs w:val="22"/>
              </w:rPr>
            </w:pPr>
            <w:r>
              <w:rPr>
                <w:sz w:val="22"/>
                <w:szCs w:val="22"/>
              </w:rPr>
              <w:t>Hlásenie</w:t>
            </w:r>
            <w:r w:rsidR="004F4CB8" w:rsidRPr="00E321BF">
              <w:rPr>
                <w:sz w:val="22"/>
                <w:szCs w:val="22"/>
              </w:rPr>
              <w:t xml:space="preserve"> zákazníka</w:t>
            </w:r>
          </w:p>
        </w:tc>
      </w:tr>
      <w:tr w:rsidR="004F4CB8" w:rsidRPr="00E321BF" w14:paraId="7FF26254" w14:textId="77777777" w:rsidTr="0091786E">
        <w:trPr>
          <w:trHeight w:val="143"/>
          <w:jc w:val="center"/>
        </w:trPr>
        <w:tc>
          <w:tcPr>
            <w:tcW w:w="1975" w:type="dxa"/>
            <w:vMerge w:val="restart"/>
            <w:vAlign w:val="center"/>
          </w:tcPr>
          <w:p w14:paraId="337CFE57" w14:textId="77777777" w:rsidR="004F4CB8" w:rsidRPr="00E321BF" w:rsidRDefault="004F4CB8">
            <w:pPr>
              <w:spacing w:line="259" w:lineRule="auto"/>
              <w:rPr>
                <w:sz w:val="22"/>
                <w:szCs w:val="22"/>
                <w:highlight w:val="yellow"/>
              </w:rPr>
            </w:pPr>
            <w:r w:rsidRPr="00E321BF">
              <w:rPr>
                <w:sz w:val="22"/>
                <w:szCs w:val="22"/>
              </w:rPr>
              <w:t>SLA</w:t>
            </w:r>
          </w:p>
        </w:tc>
        <w:tc>
          <w:tcPr>
            <w:tcW w:w="7041" w:type="dxa"/>
            <w:vAlign w:val="center"/>
          </w:tcPr>
          <w:p w14:paraId="5D361C8E" w14:textId="77777777" w:rsidR="004F4CB8" w:rsidRPr="00E321BF" w:rsidRDefault="004F4CB8">
            <w:pPr>
              <w:spacing w:line="259" w:lineRule="auto"/>
              <w:rPr>
                <w:sz w:val="22"/>
                <w:szCs w:val="22"/>
              </w:rPr>
            </w:pPr>
            <w:r w:rsidRPr="00E321BF">
              <w:rPr>
                <w:sz w:val="22"/>
                <w:szCs w:val="22"/>
              </w:rPr>
              <w:t>SP-1-A: Prevzatie incidentu do 30 minút od nahlásenia</w:t>
            </w:r>
          </w:p>
        </w:tc>
      </w:tr>
      <w:tr w:rsidR="004F4CB8" w:rsidRPr="00E321BF" w14:paraId="276B2F2C" w14:textId="77777777" w:rsidTr="0091786E">
        <w:trPr>
          <w:trHeight w:val="144"/>
          <w:jc w:val="center"/>
        </w:trPr>
        <w:tc>
          <w:tcPr>
            <w:tcW w:w="1975" w:type="dxa"/>
            <w:vMerge/>
            <w:vAlign w:val="center"/>
          </w:tcPr>
          <w:p w14:paraId="10B31C31" w14:textId="77777777" w:rsidR="004F4CB8" w:rsidRPr="00E321BF" w:rsidRDefault="004F4CB8">
            <w:pPr>
              <w:spacing w:line="259" w:lineRule="auto"/>
              <w:rPr>
                <w:highlight w:val="yellow"/>
              </w:rPr>
            </w:pPr>
          </w:p>
        </w:tc>
        <w:tc>
          <w:tcPr>
            <w:tcW w:w="7041" w:type="dxa"/>
            <w:vAlign w:val="center"/>
          </w:tcPr>
          <w:p w14:paraId="424D3807" w14:textId="77777777" w:rsidR="004F4CB8" w:rsidRPr="00E321BF" w:rsidRDefault="004F4CB8">
            <w:pPr>
              <w:spacing w:line="259" w:lineRule="auto"/>
            </w:pPr>
            <w:r w:rsidRPr="00E321BF">
              <w:rPr>
                <w:sz w:val="22"/>
                <w:szCs w:val="22"/>
              </w:rPr>
              <w:t>SP-1-B: Odstrániť kritickú poruchu do 4 hodín od prijatia incidentu</w:t>
            </w:r>
          </w:p>
        </w:tc>
      </w:tr>
      <w:tr w:rsidR="004F4CB8" w:rsidRPr="00E321BF" w14:paraId="49446A5A" w14:textId="77777777" w:rsidTr="0091786E">
        <w:trPr>
          <w:trHeight w:val="144"/>
          <w:jc w:val="center"/>
        </w:trPr>
        <w:tc>
          <w:tcPr>
            <w:tcW w:w="1975" w:type="dxa"/>
            <w:vMerge/>
            <w:vAlign w:val="center"/>
          </w:tcPr>
          <w:p w14:paraId="55FD8187" w14:textId="77777777" w:rsidR="004F4CB8" w:rsidRPr="00E321BF" w:rsidRDefault="004F4CB8">
            <w:pPr>
              <w:spacing w:line="259" w:lineRule="auto"/>
              <w:rPr>
                <w:highlight w:val="yellow"/>
              </w:rPr>
            </w:pPr>
          </w:p>
        </w:tc>
        <w:tc>
          <w:tcPr>
            <w:tcW w:w="7041" w:type="dxa"/>
            <w:vAlign w:val="center"/>
          </w:tcPr>
          <w:p w14:paraId="795EEA03" w14:textId="77777777" w:rsidR="004F4CB8" w:rsidRPr="00E321BF" w:rsidRDefault="004F4CB8">
            <w:pPr>
              <w:spacing w:line="259" w:lineRule="auto"/>
              <w:rPr>
                <w:sz w:val="22"/>
                <w:szCs w:val="22"/>
              </w:rPr>
            </w:pPr>
            <w:r w:rsidRPr="00E321BF">
              <w:rPr>
                <w:sz w:val="22"/>
                <w:szCs w:val="22"/>
              </w:rPr>
              <w:t>SP-1-C: Predloženie analýzy koreňovej príčiny kritickej chyby do 5 kalendárnych dní po odstránení kritickej chyby</w:t>
            </w:r>
          </w:p>
        </w:tc>
      </w:tr>
      <w:tr w:rsidR="004F4CB8" w:rsidRPr="00E321BF" w14:paraId="7DB7CA59" w14:textId="77777777" w:rsidTr="0091786E">
        <w:trPr>
          <w:jc w:val="center"/>
        </w:trPr>
        <w:tc>
          <w:tcPr>
            <w:tcW w:w="1975" w:type="dxa"/>
            <w:vAlign w:val="center"/>
          </w:tcPr>
          <w:p w14:paraId="60B0E2DF" w14:textId="77777777" w:rsidR="004F4CB8" w:rsidRPr="00E321BF" w:rsidRDefault="004F4CB8">
            <w:pPr>
              <w:spacing w:line="259" w:lineRule="auto"/>
              <w:rPr>
                <w:sz w:val="22"/>
                <w:szCs w:val="22"/>
              </w:rPr>
            </w:pPr>
            <w:r w:rsidRPr="00E321BF">
              <w:rPr>
                <w:sz w:val="22"/>
                <w:szCs w:val="22"/>
              </w:rPr>
              <w:t>Bod merania</w:t>
            </w:r>
          </w:p>
        </w:tc>
        <w:tc>
          <w:tcPr>
            <w:tcW w:w="7041" w:type="dxa"/>
            <w:vAlign w:val="center"/>
          </w:tcPr>
          <w:p w14:paraId="7CFC7F97" w14:textId="77777777" w:rsidR="004F4CB8" w:rsidRPr="00E321BF" w:rsidRDefault="004F4CB8">
            <w:pPr>
              <w:spacing w:line="259" w:lineRule="auto"/>
              <w:rPr>
                <w:sz w:val="22"/>
                <w:szCs w:val="22"/>
              </w:rPr>
            </w:pPr>
            <w:r w:rsidRPr="00E321BF">
              <w:rPr>
                <w:sz w:val="22"/>
                <w:szCs w:val="22"/>
              </w:rPr>
              <w:t>Helpdesk</w:t>
            </w:r>
          </w:p>
        </w:tc>
      </w:tr>
      <w:tr w:rsidR="004F4CB8" w:rsidRPr="00E321BF" w14:paraId="42F6CD2F" w14:textId="77777777" w:rsidTr="0091786E">
        <w:trPr>
          <w:jc w:val="center"/>
        </w:trPr>
        <w:tc>
          <w:tcPr>
            <w:tcW w:w="1975" w:type="dxa"/>
            <w:vAlign w:val="center"/>
          </w:tcPr>
          <w:p w14:paraId="0EDABA56" w14:textId="77777777" w:rsidR="004F4CB8" w:rsidRPr="00E321BF" w:rsidRDefault="004F4CB8">
            <w:pPr>
              <w:spacing w:line="259" w:lineRule="auto"/>
              <w:rPr>
                <w:sz w:val="22"/>
                <w:szCs w:val="22"/>
              </w:rPr>
            </w:pPr>
            <w:r w:rsidRPr="00E321BF">
              <w:rPr>
                <w:sz w:val="22"/>
                <w:szCs w:val="22"/>
              </w:rPr>
              <w:t>Výstupy</w:t>
            </w:r>
          </w:p>
        </w:tc>
        <w:tc>
          <w:tcPr>
            <w:tcW w:w="7041" w:type="dxa"/>
            <w:vAlign w:val="center"/>
          </w:tcPr>
          <w:p w14:paraId="782B2E69" w14:textId="77777777" w:rsidR="004F4CB8" w:rsidRPr="00E321BF" w:rsidRDefault="004F4CB8">
            <w:pPr>
              <w:spacing w:line="259" w:lineRule="auto"/>
              <w:rPr>
                <w:sz w:val="22"/>
                <w:szCs w:val="22"/>
              </w:rPr>
            </w:pPr>
            <w:r>
              <w:rPr>
                <w:sz w:val="22"/>
                <w:szCs w:val="22"/>
              </w:rPr>
              <w:t>Záznam v helpdesku</w:t>
            </w:r>
          </w:p>
          <w:p w14:paraId="2BA062B0" w14:textId="77777777" w:rsidR="004F4CB8" w:rsidRPr="00E321BF" w:rsidRDefault="004F4CB8">
            <w:pPr>
              <w:spacing w:line="259" w:lineRule="auto"/>
              <w:rPr>
                <w:sz w:val="22"/>
                <w:szCs w:val="22"/>
              </w:rPr>
            </w:pPr>
            <w:r w:rsidRPr="00E321BF">
              <w:rPr>
                <w:sz w:val="22"/>
                <w:szCs w:val="22"/>
              </w:rPr>
              <w:t>Analýza príčin kritických porúch</w:t>
            </w:r>
          </w:p>
        </w:tc>
      </w:tr>
      <w:tr w:rsidR="004F4CB8" w:rsidRPr="00E321BF" w14:paraId="393C44A5" w14:textId="77777777" w:rsidTr="0091786E">
        <w:trPr>
          <w:jc w:val="center"/>
        </w:trPr>
        <w:tc>
          <w:tcPr>
            <w:tcW w:w="1975" w:type="dxa"/>
            <w:vAlign w:val="center"/>
          </w:tcPr>
          <w:p w14:paraId="112A5659" w14:textId="77777777" w:rsidR="004F4CB8" w:rsidRPr="00E321BF" w:rsidRDefault="004F4CB8">
            <w:pPr>
              <w:spacing w:line="259" w:lineRule="auto"/>
              <w:rPr>
                <w:sz w:val="22"/>
                <w:szCs w:val="22"/>
              </w:rPr>
            </w:pPr>
            <w:r w:rsidRPr="00E321BF">
              <w:rPr>
                <w:sz w:val="22"/>
                <w:szCs w:val="22"/>
              </w:rPr>
              <w:t>Rozsah poskytovania</w:t>
            </w:r>
          </w:p>
        </w:tc>
        <w:tc>
          <w:tcPr>
            <w:tcW w:w="7041" w:type="dxa"/>
            <w:vAlign w:val="center"/>
          </w:tcPr>
          <w:p w14:paraId="203F58BE" w14:textId="77777777" w:rsidR="004F4CB8" w:rsidRPr="00E321BF" w:rsidRDefault="004F4CB8">
            <w:pPr>
              <w:spacing w:line="259" w:lineRule="auto"/>
              <w:rPr>
                <w:sz w:val="22"/>
                <w:szCs w:val="22"/>
              </w:rPr>
            </w:pPr>
            <w:r w:rsidRPr="00E321BF">
              <w:rPr>
                <w:sz w:val="22"/>
                <w:szCs w:val="22"/>
              </w:rPr>
              <w:t>všetky potrebné činnosti spojené s plnením predmetu tohto katalógového listu počas poskytovania Služby</w:t>
            </w:r>
          </w:p>
        </w:tc>
      </w:tr>
    </w:tbl>
    <w:p w14:paraId="1C5A66CC" w14:textId="77777777" w:rsidR="004F4CB8" w:rsidRDefault="004F4CB8" w:rsidP="000C1417">
      <w:pPr>
        <w:rPr>
          <w:rFonts w:eastAsiaTheme="minorEastAsia"/>
          <w:color w:val="000000" w:themeColor="text1"/>
          <w:sz w:val="20"/>
          <w:szCs w:val="20"/>
        </w:rPr>
      </w:pPr>
    </w:p>
    <w:p w14:paraId="48210312" w14:textId="77777777" w:rsidR="009C25EA" w:rsidRDefault="009C25EA" w:rsidP="000C1417">
      <w:pPr>
        <w:rPr>
          <w:rFonts w:eastAsiaTheme="minorEastAsia"/>
          <w:color w:val="000000" w:themeColor="text1"/>
          <w:sz w:val="20"/>
          <w:szCs w:val="20"/>
        </w:rPr>
      </w:pPr>
    </w:p>
    <w:p w14:paraId="2FD6BB2D" w14:textId="77777777" w:rsidR="009C25EA" w:rsidRDefault="009C25EA" w:rsidP="000C1417">
      <w:pPr>
        <w:rPr>
          <w:rFonts w:eastAsiaTheme="minorEastAsia"/>
          <w:color w:val="000000" w:themeColor="text1"/>
          <w:sz w:val="20"/>
          <w:szCs w:val="20"/>
        </w:rPr>
      </w:pPr>
    </w:p>
    <w:p w14:paraId="78EC1378" w14:textId="77777777" w:rsidR="009C25EA" w:rsidRDefault="009C25EA" w:rsidP="000C1417">
      <w:pPr>
        <w:rPr>
          <w:rFonts w:eastAsiaTheme="minorEastAsia"/>
          <w:color w:val="000000" w:themeColor="text1"/>
          <w:sz w:val="20"/>
          <w:szCs w:val="20"/>
        </w:rPr>
      </w:pPr>
    </w:p>
    <w:tbl>
      <w:tblPr>
        <w:tblStyle w:val="Mriekatabuky"/>
        <w:tblW w:w="0" w:type="auto"/>
        <w:jc w:val="center"/>
        <w:tblLook w:val="04A0" w:firstRow="1" w:lastRow="0" w:firstColumn="1" w:lastColumn="0" w:noHBand="0" w:noVBand="1"/>
      </w:tblPr>
      <w:tblGrid>
        <w:gridCol w:w="1975"/>
        <w:gridCol w:w="7041"/>
      </w:tblGrid>
      <w:tr w:rsidR="009C25EA" w:rsidRPr="00E321BF" w14:paraId="54AF9C50" w14:textId="77777777" w:rsidTr="00BD7076">
        <w:trPr>
          <w:jc w:val="center"/>
        </w:trPr>
        <w:tc>
          <w:tcPr>
            <w:tcW w:w="9016" w:type="dxa"/>
            <w:gridSpan w:val="2"/>
            <w:shd w:val="clear" w:color="auto" w:fill="8EAADB" w:themeFill="accent1" w:themeFillTint="99"/>
            <w:vAlign w:val="center"/>
          </w:tcPr>
          <w:p w14:paraId="4AF2839B" w14:textId="77777777" w:rsidR="009C25EA" w:rsidRPr="00E321BF" w:rsidRDefault="009C25EA">
            <w:pPr>
              <w:spacing w:line="259" w:lineRule="auto"/>
              <w:jc w:val="center"/>
              <w:rPr>
                <w:b/>
                <w:bCs/>
                <w:sz w:val="22"/>
                <w:szCs w:val="22"/>
                <w:highlight w:val="yellow"/>
              </w:rPr>
            </w:pPr>
            <w:r w:rsidRPr="00523724">
              <w:rPr>
                <w:b/>
                <w:bCs/>
                <w:sz w:val="22"/>
                <w:szCs w:val="22"/>
              </w:rPr>
              <w:lastRenderedPageBreak/>
              <w:t>Katalógový list Služby SP-2</w:t>
            </w:r>
          </w:p>
        </w:tc>
      </w:tr>
      <w:tr w:rsidR="009C25EA" w:rsidRPr="00E321BF" w14:paraId="069D3B46" w14:textId="77777777" w:rsidTr="00BD7076">
        <w:trPr>
          <w:jc w:val="center"/>
        </w:trPr>
        <w:tc>
          <w:tcPr>
            <w:tcW w:w="1975" w:type="dxa"/>
            <w:vAlign w:val="center"/>
          </w:tcPr>
          <w:p w14:paraId="700C7C15" w14:textId="77777777" w:rsidR="009C25EA" w:rsidRPr="00E321BF" w:rsidRDefault="009C25EA">
            <w:pPr>
              <w:spacing w:line="259" w:lineRule="auto"/>
              <w:rPr>
                <w:sz w:val="22"/>
                <w:szCs w:val="22"/>
              </w:rPr>
            </w:pPr>
            <w:r w:rsidRPr="00E321BF">
              <w:rPr>
                <w:sz w:val="22"/>
                <w:szCs w:val="22"/>
              </w:rPr>
              <w:t>Služby ID</w:t>
            </w:r>
          </w:p>
        </w:tc>
        <w:tc>
          <w:tcPr>
            <w:tcW w:w="7041" w:type="dxa"/>
            <w:vAlign w:val="center"/>
          </w:tcPr>
          <w:p w14:paraId="2A01155C" w14:textId="77777777" w:rsidR="009C25EA" w:rsidRPr="00E321BF" w:rsidRDefault="009C25EA">
            <w:pPr>
              <w:spacing w:line="259" w:lineRule="auto"/>
              <w:rPr>
                <w:sz w:val="22"/>
                <w:szCs w:val="22"/>
              </w:rPr>
            </w:pPr>
            <w:r w:rsidRPr="00E321BF">
              <w:rPr>
                <w:sz w:val="22"/>
                <w:szCs w:val="22"/>
              </w:rPr>
              <w:t>SP-2</w:t>
            </w:r>
          </w:p>
        </w:tc>
      </w:tr>
      <w:tr w:rsidR="009C25EA" w:rsidRPr="00E321BF" w14:paraId="30075094" w14:textId="77777777" w:rsidTr="00BD7076">
        <w:trPr>
          <w:jc w:val="center"/>
        </w:trPr>
        <w:tc>
          <w:tcPr>
            <w:tcW w:w="1975" w:type="dxa"/>
            <w:vAlign w:val="center"/>
          </w:tcPr>
          <w:p w14:paraId="58F79F88" w14:textId="77777777" w:rsidR="009C25EA" w:rsidRPr="00E321BF" w:rsidRDefault="009C25EA">
            <w:pPr>
              <w:spacing w:line="259" w:lineRule="auto"/>
              <w:rPr>
                <w:sz w:val="22"/>
                <w:szCs w:val="22"/>
              </w:rPr>
            </w:pPr>
            <w:r w:rsidRPr="00E321BF">
              <w:rPr>
                <w:sz w:val="22"/>
                <w:szCs w:val="22"/>
              </w:rPr>
              <w:t>Názov služby</w:t>
            </w:r>
          </w:p>
        </w:tc>
        <w:tc>
          <w:tcPr>
            <w:tcW w:w="7041" w:type="dxa"/>
            <w:vAlign w:val="center"/>
          </w:tcPr>
          <w:p w14:paraId="2EAFF99A" w14:textId="77777777" w:rsidR="009C25EA" w:rsidRPr="00E321BF" w:rsidRDefault="009C25EA">
            <w:pPr>
              <w:spacing w:line="259" w:lineRule="auto"/>
              <w:rPr>
                <w:sz w:val="22"/>
                <w:szCs w:val="22"/>
              </w:rPr>
            </w:pPr>
            <w:r w:rsidRPr="00E321BF">
              <w:rPr>
                <w:sz w:val="22"/>
                <w:szCs w:val="22"/>
              </w:rPr>
              <w:t>Identifikácia a náprava závažných chýb</w:t>
            </w:r>
          </w:p>
        </w:tc>
      </w:tr>
      <w:tr w:rsidR="009C25EA" w:rsidRPr="00E321BF" w14:paraId="41BA1041" w14:textId="77777777" w:rsidTr="00BD7076">
        <w:trPr>
          <w:jc w:val="center"/>
        </w:trPr>
        <w:tc>
          <w:tcPr>
            <w:tcW w:w="1975" w:type="dxa"/>
            <w:vAlign w:val="center"/>
          </w:tcPr>
          <w:p w14:paraId="23AB0A1F" w14:textId="77777777" w:rsidR="009C25EA" w:rsidRPr="00E321BF" w:rsidRDefault="009C25EA">
            <w:pPr>
              <w:spacing w:line="259" w:lineRule="auto"/>
              <w:rPr>
                <w:sz w:val="22"/>
                <w:szCs w:val="22"/>
              </w:rPr>
            </w:pPr>
            <w:r w:rsidRPr="00E321BF">
              <w:rPr>
                <w:sz w:val="22"/>
                <w:szCs w:val="22"/>
              </w:rPr>
              <w:t>Popis služby</w:t>
            </w:r>
          </w:p>
        </w:tc>
        <w:tc>
          <w:tcPr>
            <w:tcW w:w="7041" w:type="dxa"/>
            <w:vAlign w:val="center"/>
          </w:tcPr>
          <w:p w14:paraId="73AFFE42" w14:textId="77777777" w:rsidR="009C25EA" w:rsidRPr="00E321BF" w:rsidRDefault="009C25EA">
            <w:pPr>
              <w:spacing w:line="259" w:lineRule="auto"/>
              <w:rPr>
                <w:sz w:val="22"/>
                <w:szCs w:val="22"/>
              </w:rPr>
            </w:pPr>
            <w:r w:rsidRPr="00E321BF">
              <w:rPr>
                <w:sz w:val="22"/>
                <w:szCs w:val="22"/>
              </w:rPr>
              <w:t>Identifikácia závažných porúch systému a ich následné odstránenie podľa parametrov definovaných zákazníkom</w:t>
            </w:r>
          </w:p>
        </w:tc>
      </w:tr>
      <w:tr w:rsidR="009C25EA" w:rsidRPr="00E321BF" w14:paraId="354D62B1" w14:textId="77777777" w:rsidTr="00BD7076">
        <w:trPr>
          <w:jc w:val="center"/>
        </w:trPr>
        <w:tc>
          <w:tcPr>
            <w:tcW w:w="9016" w:type="dxa"/>
            <w:gridSpan w:val="2"/>
            <w:shd w:val="clear" w:color="auto" w:fill="BFBFBF" w:themeFill="background1" w:themeFillShade="BF"/>
            <w:vAlign w:val="center"/>
          </w:tcPr>
          <w:p w14:paraId="1A0E6535" w14:textId="77777777" w:rsidR="009C25EA" w:rsidRPr="00E321BF" w:rsidRDefault="009C25EA">
            <w:pPr>
              <w:spacing w:line="259" w:lineRule="auto"/>
              <w:jc w:val="center"/>
              <w:rPr>
                <w:b/>
                <w:sz w:val="22"/>
                <w:szCs w:val="22"/>
              </w:rPr>
            </w:pPr>
            <w:r>
              <w:rPr>
                <w:b/>
                <w:bCs/>
                <w:sz w:val="22"/>
                <w:szCs w:val="22"/>
              </w:rPr>
              <w:t>Popis</w:t>
            </w:r>
            <w:r w:rsidRPr="00E321BF">
              <w:rPr>
                <w:b/>
                <w:sz w:val="22"/>
                <w:szCs w:val="22"/>
              </w:rPr>
              <w:t xml:space="preserve"> činností</w:t>
            </w:r>
          </w:p>
        </w:tc>
      </w:tr>
      <w:tr w:rsidR="009C25EA" w:rsidRPr="00E321BF" w14:paraId="1FA92F47" w14:textId="77777777" w:rsidTr="00BD7076">
        <w:trPr>
          <w:jc w:val="center"/>
        </w:trPr>
        <w:tc>
          <w:tcPr>
            <w:tcW w:w="1975" w:type="dxa"/>
          </w:tcPr>
          <w:p w14:paraId="74D0023B" w14:textId="77777777" w:rsidR="009C25EA" w:rsidRPr="00E321BF" w:rsidRDefault="009C25EA">
            <w:pPr>
              <w:spacing w:line="259" w:lineRule="auto"/>
              <w:rPr>
                <w:sz w:val="22"/>
                <w:szCs w:val="22"/>
              </w:rPr>
            </w:pPr>
            <w:r>
              <w:rPr>
                <w:sz w:val="22"/>
                <w:szCs w:val="22"/>
              </w:rPr>
              <w:t>Popis</w:t>
            </w:r>
            <w:r w:rsidRPr="00E321BF">
              <w:rPr>
                <w:sz w:val="22"/>
                <w:szCs w:val="22"/>
              </w:rPr>
              <w:t xml:space="preserve"> činností</w:t>
            </w:r>
          </w:p>
        </w:tc>
        <w:tc>
          <w:tcPr>
            <w:tcW w:w="7041" w:type="dxa"/>
            <w:vAlign w:val="center"/>
          </w:tcPr>
          <w:p w14:paraId="6AF27AC8" w14:textId="77777777" w:rsidR="009C25EA" w:rsidRPr="00E321BF" w:rsidRDefault="009C25EA">
            <w:pPr>
              <w:spacing w:line="259" w:lineRule="auto"/>
              <w:rPr>
                <w:sz w:val="22"/>
                <w:szCs w:val="22"/>
              </w:rPr>
            </w:pPr>
            <w:r w:rsidRPr="00E321BF">
              <w:rPr>
                <w:sz w:val="22"/>
                <w:szCs w:val="22"/>
              </w:rPr>
              <w:t xml:space="preserve">Služba zahŕňa prijímanie hlásení z monitorovacieho systému alebo hlásení od zákazníka alebo tretích strán o existencii závažnej vady (ďalej aj "incident") a všetky potrebné činnosti na zabezpečenie odstránenia nahlásenej závažnej vady. Za odstránenie Závažnej poruchy sa považuje aj zmena jej klasifikácie na Bežnú poruchu. </w:t>
            </w:r>
          </w:p>
          <w:p w14:paraId="735D337A" w14:textId="77777777" w:rsidR="009C25EA" w:rsidRPr="00E321BF" w:rsidRDefault="009C25EA">
            <w:pPr>
              <w:spacing w:line="259" w:lineRule="auto"/>
              <w:rPr>
                <w:sz w:val="22"/>
                <w:szCs w:val="22"/>
              </w:rPr>
            </w:pPr>
          </w:p>
          <w:p w14:paraId="598CD404" w14:textId="00CAA5AB" w:rsidR="009C25EA" w:rsidRPr="00E321BF" w:rsidRDefault="00F83ED0">
            <w:pPr>
              <w:spacing w:line="259" w:lineRule="auto"/>
              <w:rPr>
                <w:sz w:val="22"/>
                <w:szCs w:val="22"/>
              </w:rPr>
            </w:pPr>
            <w:r>
              <w:rPr>
                <w:sz w:val="22"/>
                <w:szCs w:val="22"/>
              </w:rPr>
              <w:t>Uchádzač</w:t>
            </w:r>
            <w:r w:rsidR="009C25EA" w:rsidRPr="00E321BF">
              <w:rPr>
                <w:sz w:val="22"/>
                <w:szCs w:val="22"/>
              </w:rPr>
              <w:t xml:space="preserve"> je povinný incident bez zbytočného odkladu prevziať. Prevzatím incidentu sa rozumie vykonanie záznamu v Helpdesku, z ktorého vyplýva, že </w:t>
            </w:r>
            <w:r>
              <w:rPr>
                <w:sz w:val="22"/>
                <w:szCs w:val="22"/>
              </w:rPr>
              <w:t>Uchádzač</w:t>
            </w:r>
            <w:r w:rsidR="009C25EA" w:rsidRPr="00E321BF">
              <w:rPr>
                <w:sz w:val="22"/>
                <w:szCs w:val="22"/>
              </w:rPr>
              <w:t xml:space="preserve"> začal pracovať na odstránení závady. Po odstránení závady </w:t>
            </w:r>
            <w:r>
              <w:rPr>
                <w:sz w:val="22"/>
                <w:szCs w:val="22"/>
              </w:rPr>
              <w:t>Uchádzač</w:t>
            </w:r>
            <w:r w:rsidR="009C25EA" w:rsidRPr="00E321BF">
              <w:rPr>
                <w:sz w:val="22"/>
                <w:szCs w:val="22"/>
              </w:rPr>
              <w:t xml:space="preserve"> vykoná o tom záznam v Helpdesku.</w:t>
            </w:r>
          </w:p>
          <w:p w14:paraId="0AAE91AC" w14:textId="77777777" w:rsidR="009C25EA" w:rsidRPr="00E321BF" w:rsidRDefault="009C25EA">
            <w:pPr>
              <w:spacing w:line="259" w:lineRule="auto"/>
              <w:rPr>
                <w:sz w:val="22"/>
                <w:szCs w:val="22"/>
              </w:rPr>
            </w:pPr>
          </w:p>
          <w:p w14:paraId="66171C65" w14:textId="43EF011C" w:rsidR="009C25EA" w:rsidRPr="00E321BF" w:rsidRDefault="009C25EA">
            <w:pPr>
              <w:spacing w:line="259" w:lineRule="auto"/>
              <w:rPr>
                <w:sz w:val="22"/>
                <w:szCs w:val="22"/>
              </w:rPr>
            </w:pPr>
            <w:r w:rsidRPr="00E321BF">
              <w:rPr>
                <w:sz w:val="22"/>
                <w:szCs w:val="22"/>
              </w:rPr>
              <w:t xml:space="preserve">Služba zahŕňa aj následnú analýzu príčin závažnej chyby. Analýzu musí </w:t>
            </w:r>
            <w:r w:rsidR="00F83ED0">
              <w:rPr>
                <w:sz w:val="22"/>
                <w:szCs w:val="22"/>
              </w:rPr>
              <w:t>Uchádzač</w:t>
            </w:r>
            <w:r w:rsidRPr="00E321BF">
              <w:rPr>
                <w:sz w:val="22"/>
                <w:szCs w:val="22"/>
              </w:rPr>
              <w:t xml:space="preserve"> predložiť v písomnej forme prostredníctvom Helpdesku a okrem podrobného opisu príčin poruchy musí obsahovať aj návrh konkrétnych opatrení, ktoré sú schopné zabrániť opakovaniu poruchy. </w:t>
            </w:r>
            <w:r w:rsidR="00F83ED0">
              <w:rPr>
                <w:sz w:val="22"/>
                <w:szCs w:val="22"/>
              </w:rPr>
              <w:t>Uchádzač</w:t>
            </w:r>
            <w:r w:rsidRPr="00E321BF">
              <w:rPr>
                <w:sz w:val="22"/>
                <w:szCs w:val="22"/>
              </w:rPr>
              <w:t xml:space="preserve"> je povinný predložiť analýzu len v prípade, ak si ju zákazník vyžiada po odstránení poruchy.</w:t>
            </w:r>
          </w:p>
        </w:tc>
      </w:tr>
      <w:tr w:rsidR="009C25EA" w:rsidRPr="00E321BF" w14:paraId="3ECB01D1" w14:textId="77777777" w:rsidTr="00BD7076">
        <w:trPr>
          <w:trHeight w:val="259"/>
          <w:jc w:val="center"/>
        </w:trPr>
        <w:tc>
          <w:tcPr>
            <w:tcW w:w="9016" w:type="dxa"/>
            <w:gridSpan w:val="2"/>
            <w:shd w:val="clear" w:color="auto" w:fill="BFBFBF" w:themeFill="background1" w:themeFillShade="BF"/>
            <w:vAlign w:val="center"/>
          </w:tcPr>
          <w:p w14:paraId="38876F71" w14:textId="77777777" w:rsidR="009C25EA" w:rsidRPr="00E321BF" w:rsidRDefault="009C25EA">
            <w:pPr>
              <w:spacing w:line="259" w:lineRule="auto"/>
              <w:jc w:val="center"/>
              <w:rPr>
                <w:b/>
                <w:sz w:val="22"/>
                <w:szCs w:val="22"/>
              </w:rPr>
            </w:pPr>
            <w:r w:rsidRPr="00E321BF">
              <w:rPr>
                <w:b/>
                <w:sz w:val="22"/>
                <w:szCs w:val="22"/>
              </w:rPr>
              <w:t>Parametre služby</w:t>
            </w:r>
          </w:p>
        </w:tc>
      </w:tr>
      <w:tr w:rsidR="009C25EA" w:rsidRPr="00E321BF" w14:paraId="6F1DE07D" w14:textId="77777777" w:rsidTr="00BD7076">
        <w:trPr>
          <w:jc w:val="center"/>
        </w:trPr>
        <w:tc>
          <w:tcPr>
            <w:tcW w:w="1975" w:type="dxa"/>
            <w:vAlign w:val="center"/>
          </w:tcPr>
          <w:p w14:paraId="0D117882" w14:textId="77777777" w:rsidR="009C25EA" w:rsidRPr="00E321BF" w:rsidRDefault="009C25EA">
            <w:pPr>
              <w:spacing w:line="259" w:lineRule="auto"/>
              <w:rPr>
                <w:sz w:val="22"/>
                <w:szCs w:val="22"/>
              </w:rPr>
            </w:pPr>
            <w:r w:rsidRPr="00E321BF">
              <w:rPr>
                <w:sz w:val="22"/>
                <w:szCs w:val="22"/>
              </w:rPr>
              <w:t>Spôsob poskytovania</w:t>
            </w:r>
          </w:p>
        </w:tc>
        <w:tc>
          <w:tcPr>
            <w:tcW w:w="7041" w:type="dxa"/>
            <w:vAlign w:val="center"/>
          </w:tcPr>
          <w:p w14:paraId="7248D4F0" w14:textId="77777777" w:rsidR="009C25EA" w:rsidRPr="00E321BF" w:rsidRDefault="009C25EA">
            <w:pPr>
              <w:spacing w:line="259" w:lineRule="auto"/>
              <w:rPr>
                <w:sz w:val="22"/>
                <w:szCs w:val="22"/>
              </w:rPr>
            </w:pPr>
            <w:r w:rsidRPr="00E321BF">
              <w:rPr>
                <w:sz w:val="22"/>
                <w:szCs w:val="22"/>
              </w:rPr>
              <w:t>24x7</w:t>
            </w:r>
          </w:p>
        </w:tc>
      </w:tr>
      <w:tr w:rsidR="009C25EA" w:rsidRPr="00E321BF" w14:paraId="7E979D5F" w14:textId="77777777" w:rsidTr="00BD7076">
        <w:trPr>
          <w:jc w:val="center"/>
        </w:trPr>
        <w:tc>
          <w:tcPr>
            <w:tcW w:w="1975" w:type="dxa"/>
            <w:vAlign w:val="center"/>
          </w:tcPr>
          <w:p w14:paraId="683A0B6D" w14:textId="77777777" w:rsidR="009C25EA" w:rsidRPr="00E321BF" w:rsidRDefault="009C25EA">
            <w:pPr>
              <w:spacing w:line="259" w:lineRule="auto"/>
              <w:rPr>
                <w:sz w:val="22"/>
                <w:szCs w:val="22"/>
              </w:rPr>
            </w:pPr>
            <w:r w:rsidRPr="00E321BF">
              <w:rPr>
                <w:sz w:val="22"/>
                <w:szCs w:val="22"/>
              </w:rPr>
              <w:t>Vstupy</w:t>
            </w:r>
          </w:p>
        </w:tc>
        <w:tc>
          <w:tcPr>
            <w:tcW w:w="7041" w:type="dxa"/>
            <w:vAlign w:val="center"/>
          </w:tcPr>
          <w:p w14:paraId="3193ABA2" w14:textId="3E559BC2" w:rsidR="009C25EA" w:rsidRPr="00E321BF" w:rsidRDefault="00B21127">
            <w:pPr>
              <w:spacing w:line="259" w:lineRule="auto"/>
              <w:rPr>
                <w:sz w:val="22"/>
                <w:szCs w:val="22"/>
              </w:rPr>
            </w:pPr>
            <w:r w:rsidRPr="00E321BF">
              <w:rPr>
                <w:sz w:val="22"/>
                <w:szCs w:val="22"/>
              </w:rPr>
              <w:t xml:space="preserve">Hlásenie </w:t>
            </w:r>
            <w:r w:rsidR="009C25EA" w:rsidRPr="00E321BF">
              <w:rPr>
                <w:sz w:val="22"/>
                <w:szCs w:val="22"/>
              </w:rPr>
              <w:t>zákazníka</w:t>
            </w:r>
          </w:p>
          <w:p w14:paraId="092C2BC3" w14:textId="77777777" w:rsidR="009C25EA" w:rsidRPr="00E321BF" w:rsidRDefault="009C25EA">
            <w:pPr>
              <w:spacing w:line="259" w:lineRule="auto"/>
              <w:rPr>
                <w:sz w:val="22"/>
                <w:szCs w:val="22"/>
              </w:rPr>
            </w:pPr>
            <w:r w:rsidRPr="00E321BF">
              <w:rPr>
                <w:sz w:val="22"/>
                <w:szCs w:val="22"/>
              </w:rPr>
              <w:t>Žiadosť zákazníka o predloženie analýzy</w:t>
            </w:r>
          </w:p>
        </w:tc>
      </w:tr>
      <w:tr w:rsidR="009C25EA" w:rsidRPr="00E321BF" w14:paraId="6E979CEB" w14:textId="77777777" w:rsidTr="00BD7076">
        <w:trPr>
          <w:trHeight w:val="143"/>
          <w:jc w:val="center"/>
        </w:trPr>
        <w:tc>
          <w:tcPr>
            <w:tcW w:w="1975" w:type="dxa"/>
            <w:vMerge w:val="restart"/>
            <w:vAlign w:val="center"/>
          </w:tcPr>
          <w:p w14:paraId="197D34EF" w14:textId="77777777" w:rsidR="009C25EA" w:rsidRPr="00E321BF" w:rsidRDefault="009C25EA">
            <w:pPr>
              <w:spacing w:line="259" w:lineRule="auto"/>
              <w:rPr>
                <w:sz w:val="22"/>
                <w:szCs w:val="22"/>
              </w:rPr>
            </w:pPr>
            <w:r w:rsidRPr="00E321BF">
              <w:rPr>
                <w:sz w:val="22"/>
                <w:szCs w:val="22"/>
              </w:rPr>
              <w:t>SLA</w:t>
            </w:r>
          </w:p>
        </w:tc>
        <w:tc>
          <w:tcPr>
            <w:tcW w:w="7041" w:type="dxa"/>
            <w:vAlign w:val="center"/>
          </w:tcPr>
          <w:p w14:paraId="73646C32" w14:textId="77777777" w:rsidR="009C25EA" w:rsidRPr="00E321BF" w:rsidRDefault="009C25EA">
            <w:pPr>
              <w:spacing w:line="259" w:lineRule="auto"/>
              <w:rPr>
                <w:sz w:val="22"/>
                <w:szCs w:val="22"/>
              </w:rPr>
            </w:pPr>
            <w:r w:rsidRPr="00E321BF">
              <w:rPr>
                <w:sz w:val="22"/>
                <w:szCs w:val="22"/>
              </w:rPr>
              <w:t>SP-2-A: Prevzatie incidentu do 30 minút od nahlásenia</w:t>
            </w:r>
          </w:p>
        </w:tc>
      </w:tr>
      <w:tr w:rsidR="009C25EA" w:rsidRPr="00E321BF" w14:paraId="589FE366" w14:textId="77777777" w:rsidTr="00BD7076">
        <w:trPr>
          <w:trHeight w:val="144"/>
          <w:jc w:val="center"/>
        </w:trPr>
        <w:tc>
          <w:tcPr>
            <w:tcW w:w="1975" w:type="dxa"/>
            <w:vMerge/>
            <w:vAlign w:val="center"/>
          </w:tcPr>
          <w:p w14:paraId="496BCCCC" w14:textId="77777777" w:rsidR="009C25EA" w:rsidRPr="00E321BF" w:rsidRDefault="009C25EA">
            <w:pPr>
              <w:spacing w:line="259" w:lineRule="auto"/>
            </w:pPr>
          </w:p>
        </w:tc>
        <w:tc>
          <w:tcPr>
            <w:tcW w:w="7041" w:type="dxa"/>
            <w:vAlign w:val="center"/>
          </w:tcPr>
          <w:p w14:paraId="479C7777" w14:textId="77777777" w:rsidR="009C25EA" w:rsidRPr="00E321BF" w:rsidRDefault="009C25EA">
            <w:pPr>
              <w:spacing w:line="259" w:lineRule="auto"/>
            </w:pPr>
            <w:r w:rsidRPr="00E321BF">
              <w:rPr>
                <w:sz w:val="22"/>
                <w:szCs w:val="22"/>
              </w:rPr>
              <w:t>SP-2-B: Náprava závažnej chyby do 24 hodín od prijatia incidentu</w:t>
            </w:r>
          </w:p>
        </w:tc>
      </w:tr>
      <w:tr w:rsidR="009C25EA" w:rsidRPr="00E321BF" w14:paraId="1F78FBE8" w14:textId="77777777" w:rsidTr="00BD7076">
        <w:trPr>
          <w:trHeight w:val="144"/>
          <w:jc w:val="center"/>
        </w:trPr>
        <w:tc>
          <w:tcPr>
            <w:tcW w:w="1975" w:type="dxa"/>
            <w:vMerge/>
            <w:vAlign w:val="center"/>
          </w:tcPr>
          <w:p w14:paraId="08E3B1B9" w14:textId="77777777" w:rsidR="009C25EA" w:rsidRPr="00E321BF" w:rsidRDefault="009C25EA">
            <w:pPr>
              <w:spacing w:line="259" w:lineRule="auto"/>
            </w:pPr>
          </w:p>
        </w:tc>
        <w:tc>
          <w:tcPr>
            <w:tcW w:w="7041" w:type="dxa"/>
            <w:vAlign w:val="center"/>
          </w:tcPr>
          <w:p w14:paraId="2225CEBD" w14:textId="77777777" w:rsidR="009C25EA" w:rsidRPr="00E321BF" w:rsidRDefault="009C25EA">
            <w:pPr>
              <w:spacing w:line="259" w:lineRule="auto"/>
              <w:rPr>
                <w:sz w:val="22"/>
                <w:szCs w:val="22"/>
              </w:rPr>
            </w:pPr>
            <w:r w:rsidRPr="00E321BF">
              <w:rPr>
                <w:sz w:val="22"/>
                <w:szCs w:val="22"/>
              </w:rPr>
              <w:t>SP-2-C: Predloženie analýzy hlavných príčin do 5 kalendárnych dní od prijatia žiadosti zákazníka</w:t>
            </w:r>
          </w:p>
        </w:tc>
      </w:tr>
      <w:tr w:rsidR="009C25EA" w:rsidRPr="00E321BF" w14:paraId="6AC2B654" w14:textId="77777777" w:rsidTr="00BD7076">
        <w:trPr>
          <w:jc w:val="center"/>
        </w:trPr>
        <w:tc>
          <w:tcPr>
            <w:tcW w:w="1975" w:type="dxa"/>
            <w:vAlign w:val="center"/>
          </w:tcPr>
          <w:p w14:paraId="7F64C58D" w14:textId="77777777" w:rsidR="009C25EA" w:rsidRPr="00E321BF" w:rsidRDefault="009C25EA">
            <w:pPr>
              <w:spacing w:line="259" w:lineRule="auto"/>
              <w:rPr>
                <w:sz w:val="22"/>
                <w:szCs w:val="22"/>
              </w:rPr>
            </w:pPr>
            <w:r w:rsidRPr="00E321BF">
              <w:rPr>
                <w:sz w:val="22"/>
                <w:szCs w:val="22"/>
              </w:rPr>
              <w:t>Bod merania</w:t>
            </w:r>
          </w:p>
        </w:tc>
        <w:tc>
          <w:tcPr>
            <w:tcW w:w="7041" w:type="dxa"/>
            <w:vAlign w:val="center"/>
          </w:tcPr>
          <w:p w14:paraId="57FB9CFF" w14:textId="77777777" w:rsidR="009C25EA" w:rsidRPr="00E321BF" w:rsidRDefault="009C25EA">
            <w:pPr>
              <w:spacing w:line="259" w:lineRule="auto"/>
              <w:rPr>
                <w:sz w:val="22"/>
                <w:szCs w:val="22"/>
              </w:rPr>
            </w:pPr>
            <w:r w:rsidRPr="00E321BF">
              <w:rPr>
                <w:sz w:val="22"/>
                <w:szCs w:val="22"/>
              </w:rPr>
              <w:t>Helpdesk</w:t>
            </w:r>
          </w:p>
        </w:tc>
      </w:tr>
      <w:tr w:rsidR="009C25EA" w:rsidRPr="00E321BF" w14:paraId="3FE0480B" w14:textId="77777777" w:rsidTr="00BD7076">
        <w:trPr>
          <w:jc w:val="center"/>
        </w:trPr>
        <w:tc>
          <w:tcPr>
            <w:tcW w:w="1975" w:type="dxa"/>
            <w:vAlign w:val="center"/>
          </w:tcPr>
          <w:p w14:paraId="4AD9B099" w14:textId="77777777" w:rsidR="009C25EA" w:rsidRPr="00E321BF" w:rsidRDefault="009C25EA">
            <w:pPr>
              <w:spacing w:line="259" w:lineRule="auto"/>
              <w:rPr>
                <w:sz w:val="22"/>
                <w:szCs w:val="22"/>
              </w:rPr>
            </w:pPr>
            <w:r w:rsidRPr="00E321BF">
              <w:rPr>
                <w:sz w:val="22"/>
                <w:szCs w:val="22"/>
              </w:rPr>
              <w:t>Výstupy</w:t>
            </w:r>
          </w:p>
        </w:tc>
        <w:tc>
          <w:tcPr>
            <w:tcW w:w="7041" w:type="dxa"/>
            <w:vAlign w:val="center"/>
          </w:tcPr>
          <w:p w14:paraId="1C58AFA2" w14:textId="77777777" w:rsidR="009C25EA" w:rsidRPr="00E321BF" w:rsidRDefault="009C25EA">
            <w:pPr>
              <w:spacing w:line="259" w:lineRule="auto"/>
              <w:rPr>
                <w:sz w:val="22"/>
                <w:szCs w:val="22"/>
              </w:rPr>
            </w:pPr>
            <w:r>
              <w:rPr>
                <w:sz w:val="22"/>
                <w:szCs w:val="22"/>
              </w:rPr>
              <w:t>Záznam v helpdesku</w:t>
            </w:r>
          </w:p>
          <w:p w14:paraId="1156895C" w14:textId="77777777" w:rsidR="009C25EA" w:rsidRPr="00E321BF" w:rsidRDefault="009C25EA">
            <w:pPr>
              <w:spacing w:line="259" w:lineRule="auto"/>
              <w:rPr>
                <w:sz w:val="22"/>
                <w:szCs w:val="22"/>
              </w:rPr>
            </w:pPr>
            <w:r w:rsidRPr="00E321BF">
              <w:rPr>
                <w:sz w:val="22"/>
                <w:szCs w:val="22"/>
              </w:rPr>
              <w:t>Analýza koreňovej príčiny závažnej chyby</w:t>
            </w:r>
          </w:p>
        </w:tc>
      </w:tr>
      <w:tr w:rsidR="009C25EA" w:rsidRPr="00E321BF" w14:paraId="700DE5B7" w14:textId="77777777" w:rsidTr="00BD7076">
        <w:trPr>
          <w:jc w:val="center"/>
        </w:trPr>
        <w:tc>
          <w:tcPr>
            <w:tcW w:w="1975" w:type="dxa"/>
            <w:vAlign w:val="center"/>
          </w:tcPr>
          <w:p w14:paraId="1A389BA0" w14:textId="77777777" w:rsidR="009C25EA" w:rsidRPr="00E321BF" w:rsidRDefault="009C25EA">
            <w:pPr>
              <w:spacing w:line="259" w:lineRule="auto"/>
              <w:rPr>
                <w:sz w:val="22"/>
                <w:szCs w:val="22"/>
              </w:rPr>
            </w:pPr>
            <w:r w:rsidRPr="00E321BF">
              <w:rPr>
                <w:sz w:val="22"/>
                <w:szCs w:val="22"/>
              </w:rPr>
              <w:t>Rozsah poskytovania</w:t>
            </w:r>
          </w:p>
        </w:tc>
        <w:tc>
          <w:tcPr>
            <w:tcW w:w="7041" w:type="dxa"/>
            <w:vAlign w:val="center"/>
          </w:tcPr>
          <w:p w14:paraId="08B7037F" w14:textId="77777777" w:rsidR="009C25EA" w:rsidRPr="00E321BF" w:rsidRDefault="009C25EA">
            <w:pPr>
              <w:spacing w:line="259" w:lineRule="auto"/>
              <w:rPr>
                <w:sz w:val="22"/>
                <w:szCs w:val="22"/>
              </w:rPr>
            </w:pPr>
            <w:r w:rsidRPr="00E321BF">
              <w:rPr>
                <w:sz w:val="22"/>
                <w:szCs w:val="22"/>
              </w:rPr>
              <w:t>všetky potrebné činnosti spojené s plnením predmetu tohto katalógového listu počas poskytovania Služby</w:t>
            </w:r>
          </w:p>
        </w:tc>
      </w:tr>
    </w:tbl>
    <w:p w14:paraId="7EDEF88F" w14:textId="77777777" w:rsidR="009C25EA" w:rsidRDefault="009C25EA" w:rsidP="000C1417">
      <w:pPr>
        <w:rPr>
          <w:rFonts w:eastAsiaTheme="minorEastAsia"/>
          <w:color w:val="000000" w:themeColor="text1"/>
          <w:sz w:val="20"/>
          <w:szCs w:val="20"/>
        </w:rPr>
      </w:pPr>
    </w:p>
    <w:p w14:paraId="3F7AC494" w14:textId="77777777" w:rsidR="009C5808" w:rsidRDefault="009C5808" w:rsidP="000C1417">
      <w:pPr>
        <w:rPr>
          <w:rFonts w:eastAsiaTheme="minorEastAsia"/>
          <w:color w:val="000000" w:themeColor="text1"/>
          <w:sz w:val="20"/>
          <w:szCs w:val="20"/>
        </w:rPr>
      </w:pPr>
    </w:p>
    <w:p w14:paraId="601959D1" w14:textId="77777777" w:rsidR="009C5808" w:rsidRDefault="009C5808" w:rsidP="000C1417">
      <w:pPr>
        <w:rPr>
          <w:rFonts w:eastAsiaTheme="minorEastAsia"/>
          <w:color w:val="000000" w:themeColor="text1"/>
          <w:sz w:val="20"/>
          <w:szCs w:val="20"/>
        </w:rPr>
      </w:pPr>
    </w:p>
    <w:p w14:paraId="7C42301B" w14:textId="77777777" w:rsidR="00BD7076" w:rsidRDefault="00BD7076" w:rsidP="000C1417">
      <w:pPr>
        <w:rPr>
          <w:rFonts w:eastAsiaTheme="minorEastAsia"/>
          <w:color w:val="000000" w:themeColor="text1"/>
          <w:sz w:val="20"/>
          <w:szCs w:val="20"/>
        </w:rPr>
      </w:pPr>
    </w:p>
    <w:p w14:paraId="3479FBE8" w14:textId="77777777" w:rsidR="00BD7076" w:rsidRDefault="00BD7076" w:rsidP="000C1417">
      <w:pPr>
        <w:rPr>
          <w:rFonts w:eastAsiaTheme="minorEastAsia"/>
          <w:color w:val="000000" w:themeColor="text1"/>
          <w:sz w:val="20"/>
          <w:szCs w:val="20"/>
        </w:rPr>
      </w:pPr>
    </w:p>
    <w:p w14:paraId="10ED3235" w14:textId="77777777" w:rsidR="00BD7076" w:rsidRDefault="00BD7076" w:rsidP="000C1417">
      <w:pPr>
        <w:rPr>
          <w:rFonts w:eastAsiaTheme="minorEastAsia"/>
          <w:color w:val="000000" w:themeColor="text1"/>
          <w:sz w:val="20"/>
          <w:szCs w:val="20"/>
        </w:rPr>
      </w:pPr>
    </w:p>
    <w:p w14:paraId="3AC46F79" w14:textId="77777777" w:rsidR="00BD7076" w:rsidRDefault="00BD7076" w:rsidP="000C1417">
      <w:pPr>
        <w:rPr>
          <w:rFonts w:eastAsiaTheme="minorEastAsia"/>
          <w:color w:val="000000" w:themeColor="text1"/>
          <w:sz w:val="20"/>
          <w:szCs w:val="20"/>
        </w:rPr>
      </w:pPr>
    </w:p>
    <w:p w14:paraId="09A33C5F" w14:textId="77777777" w:rsidR="00BD7076" w:rsidRDefault="00BD7076" w:rsidP="000C1417">
      <w:pPr>
        <w:rPr>
          <w:rFonts w:eastAsiaTheme="minorEastAsia"/>
          <w:color w:val="000000" w:themeColor="text1"/>
          <w:sz w:val="20"/>
          <w:szCs w:val="20"/>
        </w:rPr>
      </w:pPr>
    </w:p>
    <w:p w14:paraId="1A534F74" w14:textId="77777777" w:rsidR="009C5808" w:rsidRDefault="009C5808" w:rsidP="000C1417">
      <w:pPr>
        <w:rPr>
          <w:rFonts w:eastAsiaTheme="minorEastAsia"/>
          <w:color w:val="000000" w:themeColor="text1"/>
          <w:sz w:val="20"/>
          <w:szCs w:val="20"/>
        </w:rPr>
      </w:pPr>
    </w:p>
    <w:p w14:paraId="0E33ED71" w14:textId="77777777" w:rsidR="005E375F" w:rsidRDefault="005E375F" w:rsidP="000C1417">
      <w:pPr>
        <w:rPr>
          <w:rFonts w:eastAsiaTheme="minorEastAsia"/>
          <w:color w:val="000000" w:themeColor="text1"/>
          <w:sz w:val="20"/>
          <w:szCs w:val="20"/>
        </w:rPr>
      </w:pPr>
    </w:p>
    <w:p w14:paraId="0E8F51A9" w14:textId="77777777" w:rsidR="009C5808" w:rsidRDefault="009C5808" w:rsidP="000C1417">
      <w:pPr>
        <w:rPr>
          <w:rFonts w:eastAsiaTheme="minorEastAsia"/>
          <w:color w:val="000000" w:themeColor="text1"/>
          <w:sz w:val="20"/>
          <w:szCs w:val="20"/>
        </w:rPr>
      </w:pPr>
    </w:p>
    <w:p w14:paraId="4DF9B759" w14:textId="77777777" w:rsidR="009C5808" w:rsidRDefault="009C5808" w:rsidP="000C1417">
      <w:pPr>
        <w:rPr>
          <w:rFonts w:eastAsiaTheme="minorEastAsia"/>
          <w:color w:val="000000" w:themeColor="text1"/>
          <w:sz w:val="20"/>
          <w:szCs w:val="20"/>
        </w:rPr>
      </w:pPr>
    </w:p>
    <w:tbl>
      <w:tblPr>
        <w:tblStyle w:val="Mriekatabuky"/>
        <w:tblW w:w="0" w:type="auto"/>
        <w:jc w:val="center"/>
        <w:tblLook w:val="04A0" w:firstRow="1" w:lastRow="0" w:firstColumn="1" w:lastColumn="0" w:noHBand="0" w:noVBand="1"/>
      </w:tblPr>
      <w:tblGrid>
        <w:gridCol w:w="1975"/>
        <w:gridCol w:w="7041"/>
      </w:tblGrid>
      <w:tr w:rsidR="009C5808" w:rsidRPr="00E321BF" w14:paraId="089B4265" w14:textId="77777777" w:rsidTr="006C171E">
        <w:trPr>
          <w:jc w:val="center"/>
        </w:trPr>
        <w:tc>
          <w:tcPr>
            <w:tcW w:w="9016" w:type="dxa"/>
            <w:gridSpan w:val="2"/>
            <w:shd w:val="clear" w:color="auto" w:fill="8EAADB" w:themeFill="accent1" w:themeFillTint="99"/>
            <w:vAlign w:val="center"/>
          </w:tcPr>
          <w:p w14:paraId="0A415D0C" w14:textId="77777777" w:rsidR="009C5808" w:rsidRPr="00E321BF" w:rsidRDefault="009C5808">
            <w:pPr>
              <w:spacing w:line="259" w:lineRule="auto"/>
              <w:jc w:val="center"/>
              <w:rPr>
                <w:b/>
                <w:sz w:val="22"/>
                <w:szCs w:val="22"/>
              </w:rPr>
            </w:pPr>
            <w:r w:rsidRPr="00E321BF">
              <w:rPr>
                <w:b/>
                <w:sz w:val="22"/>
                <w:szCs w:val="22"/>
              </w:rPr>
              <w:lastRenderedPageBreak/>
              <w:t>Katalógový list Služby SP-3</w:t>
            </w:r>
          </w:p>
        </w:tc>
      </w:tr>
      <w:tr w:rsidR="009C5808" w:rsidRPr="00E321BF" w14:paraId="46DBE658" w14:textId="77777777" w:rsidTr="006C171E">
        <w:trPr>
          <w:jc w:val="center"/>
        </w:trPr>
        <w:tc>
          <w:tcPr>
            <w:tcW w:w="1975" w:type="dxa"/>
            <w:vAlign w:val="center"/>
          </w:tcPr>
          <w:p w14:paraId="474ED689" w14:textId="77777777" w:rsidR="009C5808" w:rsidRPr="00E321BF" w:rsidRDefault="009C5808">
            <w:pPr>
              <w:spacing w:line="259" w:lineRule="auto"/>
              <w:rPr>
                <w:sz w:val="22"/>
                <w:szCs w:val="22"/>
              </w:rPr>
            </w:pPr>
            <w:r w:rsidRPr="00E321BF">
              <w:rPr>
                <w:sz w:val="22"/>
                <w:szCs w:val="22"/>
              </w:rPr>
              <w:t>Služby ID</w:t>
            </w:r>
          </w:p>
        </w:tc>
        <w:tc>
          <w:tcPr>
            <w:tcW w:w="7041" w:type="dxa"/>
            <w:vAlign w:val="center"/>
          </w:tcPr>
          <w:p w14:paraId="3689284D" w14:textId="77777777" w:rsidR="009C5808" w:rsidRPr="00BD7076" w:rsidRDefault="009C5808">
            <w:pPr>
              <w:spacing w:line="259" w:lineRule="auto"/>
              <w:rPr>
                <w:sz w:val="22"/>
                <w:szCs w:val="22"/>
              </w:rPr>
            </w:pPr>
            <w:r w:rsidRPr="00BD7076">
              <w:rPr>
                <w:sz w:val="22"/>
                <w:szCs w:val="22"/>
              </w:rPr>
              <w:t>SP-3</w:t>
            </w:r>
          </w:p>
        </w:tc>
      </w:tr>
      <w:tr w:rsidR="009C5808" w:rsidRPr="00E321BF" w14:paraId="346077DD" w14:textId="77777777" w:rsidTr="006C171E">
        <w:trPr>
          <w:jc w:val="center"/>
        </w:trPr>
        <w:tc>
          <w:tcPr>
            <w:tcW w:w="1975" w:type="dxa"/>
            <w:vAlign w:val="center"/>
          </w:tcPr>
          <w:p w14:paraId="7D2085AC" w14:textId="77777777" w:rsidR="009C5808" w:rsidRPr="00E321BF" w:rsidRDefault="009C5808">
            <w:pPr>
              <w:spacing w:line="259" w:lineRule="auto"/>
              <w:rPr>
                <w:sz w:val="22"/>
                <w:szCs w:val="22"/>
              </w:rPr>
            </w:pPr>
            <w:r w:rsidRPr="00E321BF">
              <w:rPr>
                <w:sz w:val="22"/>
                <w:szCs w:val="22"/>
              </w:rPr>
              <w:t>Názov služby</w:t>
            </w:r>
          </w:p>
        </w:tc>
        <w:tc>
          <w:tcPr>
            <w:tcW w:w="7041" w:type="dxa"/>
            <w:vAlign w:val="center"/>
          </w:tcPr>
          <w:p w14:paraId="63B5112B" w14:textId="77777777" w:rsidR="009C5808" w:rsidRPr="00E321BF" w:rsidRDefault="009C5808">
            <w:pPr>
              <w:spacing w:line="259" w:lineRule="auto"/>
              <w:rPr>
                <w:sz w:val="22"/>
                <w:szCs w:val="22"/>
              </w:rPr>
            </w:pPr>
            <w:r w:rsidRPr="00E321BF">
              <w:rPr>
                <w:sz w:val="22"/>
                <w:szCs w:val="22"/>
              </w:rPr>
              <w:t>Identifikácia a odstránenie bežných porúch</w:t>
            </w:r>
          </w:p>
        </w:tc>
      </w:tr>
      <w:tr w:rsidR="009C5808" w:rsidRPr="00E321BF" w14:paraId="710B445B" w14:textId="77777777" w:rsidTr="006C171E">
        <w:trPr>
          <w:jc w:val="center"/>
        </w:trPr>
        <w:tc>
          <w:tcPr>
            <w:tcW w:w="1975" w:type="dxa"/>
            <w:vAlign w:val="center"/>
          </w:tcPr>
          <w:p w14:paraId="73E31992" w14:textId="77777777" w:rsidR="009C5808" w:rsidRPr="00E321BF" w:rsidRDefault="009C5808">
            <w:pPr>
              <w:spacing w:line="259" w:lineRule="auto"/>
              <w:rPr>
                <w:sz w:val="22"/>
                <w:szCs w:val="22"/>
              </w:rPr>
            </w:pPr>
            <w:r w:rsidRPr="00E321BF">
              <w:rPr>
                <w:sz w:val="22"/>
                <w:szCs w:val="22"/>
              </w:rPr>
              <w:t>Popis služby</w:t>
            </w:r>
          </w:p>
        </w:tc>
        <w:tc>
          <w:tcPr>
            <w:tcW w:w="7041" w:type="dxa"/>
            <w:vAlign w:val="center"/>
          </w:tcPr>
          <w:p w14:paraId="6A58F065" w14:textId="77777777" w:rsidR="009C5808" w:rsidRPr="00E321BF" w:rsidRDefault="009C5808">
            <w:pPr>
              <w:spacing w:line="259" w:lineRule="auto"/>
              <w:rPr>
                <w:sz w:val="22"/>
                <w:szCs w:val="22"/>
              </w:rPr>
            </w:pPr>
            <w:r w:rsidRPr="00E321BF">
              <w:rPr>
                <w:sz w:val="22"/>
                <w:szCs w:val="22"/>
              </w:rPr>
              <w:t>Identifikácia bežných porúch systému a ich následné odstránenie podľa parametrov definovaných zákazníkom</w:t>
            </w:r>
          </w:p>
        </w:tc>
      </w:tr>
      <w:tr w:rsidR="009C5808" w:rsidRPr="00E321BF" w14:paraId="346A74E3" w14:textId="77777777" w:rsidTr="006C171E">
        <w:trPr>
          <w:jc w:val="center"/>
        </w:trPr>
        <w:tc>
          <w:tcPr>
            <w:tcW w:w="9016" w:type="dxa"/>
            <w:gridSpan w:val="2"/>
            <w:shd w:val="clear" w:color="auto" w:fill="BFBFBF" w:themeFill="background1" w:themeFillShade="BF"/>
            <w:vAlign w:val="center"/>
          </w:tcPr>
          <w:p w14:paraId="584A45F4" w14:textId="77777777" w:rsidR="009C5808" w:rsidRPr="00E321BF" w:rsidRDefault="009C5808">
            <w:pPr>
              <w:spacing w:line="259" w:lineRule="auto"/>
              <w:jc w:val="center"/>
              <w:rPr>
                <w:b/>
                <w:sz w:val="22"/>
                <w:szCs w:val="22"/>
              </w:rPr>
            </w:pPr>
            <w:r>
              <w:rPr>
                <w:b/>
                <w:bCs/>
                <w:sz w:val="22"/>
                <w:szCs w:val="22"/>
              </w:rPr>
              <w:t>Popis</w:t>
            </w:r>
            <w:r w:rsidRPr="00E321BF">
              <w:rPr>
                <w:b/>
                <w:sz w:val="22"/>
                <w:szCs w:val="22"/>
              </w:rPr>
              <w:t xml:space="preserve"> činností</w:t>
            </w:r>
          </w:p>
        </w:tc>
      </w:tr>
      <w:tr w:rsidR="009C5808" w:rsidRPr="00E321BF" w14:paraId="2C84A9A2" w14:textId="77777777" w:rsidTr="006C171E">
        <w:trPr>
          <w:jc w:val="center"/>
        </w:trPr>
        <w:tc>
          <w:tcPr>
            <w:tcW w:w="1975" w:type="dxa"/>
          </w:tcPr>
          <w:p w14:paraId="7312FABC" w14:textId="77777777" w:rsidR="009C5808" w:rsidRPr="00E321BF" w:rsidRDefault="009C5808">
            <w:pPr>
              <w:spacing w:line="259" w:lineRule="auto"/>
              <w:rPr>
                <w:sz w:val="22"/>
                <w:szCs w:val="22"/>
              </w:rPr>
            </w:pPr>
            <w:r>
              <w:rPr>
                <w:sz w:val="22"/>
                <w:szCs w:val="22"/>
              </w:rPr>
              <w:t>Popis</w:t>
            </w:r>
            <w:r w:rsidRPr="00E321BF">
              <w:rPr>
                <w:sz w:val="22"/>
                <w:szCs w:val="22"/>
              </w:rPr>
              <w:t xml:space="preserve"> činností</w:t>
            </w:r>
          </w:p>
        </w:tc>
        <w:tc>
          <w:tcPr>
            <w:tcW w:w="7041" w:type="dxa"/>
            <w:vAlign w:val="center"/>
          </w:tcPr>
          <w:p w14:paraId="3A29E912" w14:textId="77777777" w:rsidR="009C5808" w:rsidRPr="00E321BF" w:rsidRDefault="009C5808">
            <w:pPr>
              <w:spacing w:line="259" w:lineRule="auto"/>
              <w:rPr>
                <w:sz w:val="22"/>
                <w:szCs w:val="22"/>
              </w:rPr>
            </w:pPr>
            <w:r w:rsidRPr="00E321BF">
              <w:rPr>
                <w:sz w:val="22"/>
                <w:szCs w:val="22"/>
              </w:rPr>
              <w:t>Služba zahŕňa príjem hlásení z monitorovacieho systému alebo hlásení od zákazníka alebo tretích strán o existencii spoločnej poruchy (ďalej aj "incident") a všetky potrebné činnosti na zabezpečenie odstránenia nahlásenej spoločnej poruchy.</w:t>
            </w:r>
          </w:p>
          <w:p w14:paraId="74DF2B3B" w14:textId="77777777" w:rsidR="009C5808" w:rsidRPr="00E321BF" w:rsidRDefault="009C5808">
            <w:pPr>
              <w:spacing w:line="259" w:lineRule="auto"/>
              <w:rPr>
                <w:sz w:val="22"/>
                <w:szCs w:val="22"/>
              </w:rPr>
            </w:pPr>
          </w:p>
          <w:p w14:paraId="308A7284" w14:textId="046021B0" w:rsidR="009C5808" w:rsidRPr="00E321BF" w:rsidRDefault="00F83ED0">
            <w:pPr>
              <w:spacing w:line="259" w:lineRule="auto"/>
              <w:rPr>
                <w:sz w:val="22"/>
                <w:szCs w:val="22"/>
              </w:rPr>
            </w:pPr>
            <w:r>
              <w:rPr>
                <w:sz w:val="22"/>
                <w:szCs w:val="22"/>
              </w:rPr>
              <w:t>Uchádzač</w:t>
            </w:r>
            <w:r w:rsidR="009C5808" w:rsidRPr="00E321BF">
              <w:rPr>
                <w:sz w:val="22"/>
                <w:szCs w:val="22"/>
              </w:rPr>
              <w:t xml:space="preserve"> je povinný incident bez zbytočného odkladu prevziať. Prevzatím incidentu sa rozumie vykonanie záznamu v Helpdesku, z ktorého vyplýva, že </w:t>
            </w:r>
            <w:r>
              <w:rPr>
                <w:sz w:val="22"/>
                <w:szCs w:val="22"/>
              </w:rPr>
              <w:t>Uchádzač</w:t>
            </w:r>
            <w:r w:rsidR="009C5808" w:rsidRPr="00E321BF">
              <w:rPr>
                <w:sz w:val="22"/>
                <w:szCs w:val="22"/>
              </w:rPr>
              <w:t xml:space="preserve"> začal pracovať na odstránení závady. Po odstránení závady </w:t>
            </w:r>
            <w:r>
              <w:rPr>
                <w:sz w:val="22"/>
                <w:szCs w:val="22"/>
              </w:rPr>
              <w:t>Uchádzač</w:t>
            </w:r>
            <w:r w:rsidR="009C5808" w:rsidRPr="00E321BF">
              <w:rPr>
                <w:sz w:val="22"/>
                <w:szCs w:val="22"/>
              </w:rPr>
              <w:t xml:space="preserve"> vykoná o tom záznam v Helpdesku.</w:t>
            </w:r>
          </w:p>
          <w:p w14:paraId="4A580400" w14:textId="77777777" w:rsidR="009C5808" w:rsidRPr="00E321BF" w:rsidRDefault="009C5808">
            <w:pPr>
              <w:spacing w:line="259" w:lineRule="auto"/>
              <w:rPr>
                <w:sz w:val="22"/>
                <w:szCs w:val="22"/>
              </w:rPr>
            </w:pPr>
          </w:p>
          <w:p w14:paraId="2D9E49DF" w14:textId="70F0E980" w:rsidR="009C5808" w:rsidRPr="00E321BF" w:rsidRDefault="009C5808">
            <w:pPr>
              <w:spacing w:line="259" w:lineRule="auto"/>
              <w:rPr>
                <w:sz w:val="22"/>
                <w:szCs w:val="22"/>
              </w:rPr>
            </w:pPr>
            <w:r w:rsidRPr="00E321BF">
              <w:rPr>
                <w:sz w:val="22"/>
                <w:szCs w:val="22"/>
              </w:rPr>
              <w:t xml:space="preserve">Služba zahŕňa aj následnú analýzu príčin bežných porúch. Analýzu musí </w:t>
            </w:r>
            <w:r w:rsidR="00F83ED0">
              <w:rPr>
                <w:sz w:val="22"/>
                <w:szCs w:val="22"/>
              </w:rPr>
              <w:t>Uchádzač</w:t>
            </w:r>
            <w:r w:rsidRPr="00E321BF">
              <w:rPr>
                <w:sz w:val="22"/>
                <w:szCs w:val="22"/>
              </w:rPr>
              <w:t xml:space="preserve"> predložiť v písomnej forme prostredníctvom Helpdesku a okrem podrobného opisu príčin poruchy musí obsahovať aj návrh konkrétnych opatrení, ktoré môžu zabrániť opakovaniu poruchy. </w:t>
            </w:r>
            <w:r w:rsidR="00F83ED0">
              <w:rPr>
                <w:sz w:val="22"/>
                <w:szCs w:val="22"/>
              </w:rPr>
              <w:t>Uchádzač</w:t>
            </w:r>
            <w:r w:rsidRPr="00E321BF">
              <w:rPr>
                <w:sz w:val="22"/>
                <w:szCs w:val="22"/>
              </w:rPr>
              <w:t xml:space="preserve"> je povinný predložiť analýzu len v prípade, ak si ju zákazník vyžiada po odstránení poruchy.</w:t>
            </w:r>
          </w:p>
        </w:tc>
      </w:tr>
      <w:tr w:rsidR="009C5808" w:rsidRPr="00E321BF" w14:paraId="747D1E0D" w14:textId="77777777" w:rsidTr="006C171E">
        <w:trPr>
          <w:trHeight w:val="259"/>
          <w:jc w:val="center"/>
        </w:trPr>
        <w:tc>
          <w:tcPr>
            <w:tcW w:w="9016" w:type="dxa"/>
            <w:gridSpan w:val="2"/>
            <w:shd w:val="clear" w:color="auto" w:fill="BFBFBF" w:themeFill="background1" w:themeFillShade="BF"/>
            <w:vAlign w:val="center"/>
          </w:tcPr>
          <w:p w14:paraId="786C7979" w14:textId="77777777" w:rsidR="009C5808" w:rsidRPr="00E321BF" w:rsidRDefault="009C5808">
            <w:pPr>
              <w:spacing w:line="259" w:lineRule="auto"/>
              <w:jc w:val="center"/>
              <w:rPr>
                <w:b/>
                <w:sz w:val="22"/>
                <w:szCs w:val="22"/>
              </w:rPr>
            </w:pPr>
            <w:r w:rsidRPr="00E321BF">
              <w:rPr>
                <w:b/>
                <w:sz w:val="22"/>
                <w:szCs w:val="22"/>
              </w:rPr>
              <w:t>Parametre služby</w:t>
            </w:r>
          </w:p>
        </w:tc>
      </w:tr>
      <w:tr w:rsidR="009C5808" w:rsidRPr="00E321BF" w14:paraId="7737D3E3" w14:textId="77777777" w:rsidTr="006C171E">
        <w:trPr>
          <w:jc w:val="center"/>
        </w:trPr>
        <w:tc>
          <w:tcPr>
            <w:tcW w:w="1975" w:type="dxa"/>
            <w:vAlign w:val="center"/>
          </w:tcPr>
          <w:p w14:paraId="7EF6C5BD" w14:textId="77777777" w:rsidR="009C5808" w:rsidRPr="00E321BF" w:rsidRDefault="009C5808">
            <w:pPr>
              <w:spacing w:line="259" w:lineRule="auto"/>
              <w:rPr>
                <w:sz w:val="22"/>
                <w:szCs w:val="22"/>
              </w:rPr>
            </w:pPr>
            <w:r w:rsidRPr="00E321BF">
              <w:rPr>
                <w:sz w:val="22"/>
                <w:szCs w:val="22"/>
              </w:rPr>
              <w:t>Spôsob poskytovania</w:t>
            </w:r>
          </w:p>
        </w:tc>
        <w:tc>
          <w:tcPr>
            <w:tcW w:w="7041" w:type="dxa"/>
            <w:vAlign w:val="center"/>
          </w:tcPr>
          <w:p w14:paraId="5C0CEEF3" w14:textId="77777777" w:rsidR="009C5808" w:rsidRPr="00E321BF" w:rsidRDefault="009C5808">
            <w:pPr>
              <w:spacing w:line="259" w:lineRule="auto"/>
              <w:rPr>
                <w:sz w:val="22"/>
                <w:szCs w:val="22"/>
              </w:rPr>
            </w:pPr>
            <w:r w:rsidRPr="00E321BF">
              <w:rPr>
                <w:sz w:val="22"/>
                <w:szCs w:val="22"/>
              </w:rPr>
              <w:t>24x7</w:t>
            </w:r>
          </w:p>
        </w:tc>
      </w:tr>
      <w:tr w:rsidR="009C5808" w:rsidRPr="00E321BF" w14:paraId="1707D314" w14:textId="77777777" w:rsidTr="006C171E">
        <w:trPr>
          <w:jc w:val="center"/>
        </w:trPr>
        <w:tc>
          <w:tcPr>
            <w:tcW w:w="1975" w:type="dxa"/>
            <w:vAlign w:val="center"/>
          </w:tcPr>
          <w:p w14:paraId="33C8B615" w14:textId="77777777" w:rsidR="009C5808" w:rsidRPr="00E321BF" w:rsidRDefault="009C5808">
            <w:pPr>
              <w:spacing w:line="259" w:lineRule="auto"/>
              <w:rPr>
                <w:sz w:val="22"/>
                <w:szCs w:val="22"/>
              </w:rPr>
            </w:pPr>
            <w:r w:rsidRPr="00E321BF">
              <w:rPr>
                <w:sz w:val="22"/>
                <w:szCs w:val="22"/>
              </w:rPr>
              <w:t>Vstupy</w:t>
            </w:r>
          </w:p>
        </w:tc>
        <w:tc>
          <w:tcPr>
            <w:tcW w:w="7041" w:type="dxa"/>
            <w:vAlign w:val="center"/>
          </w:tcPr>
          <w:p w14:paraId="70F6D3AD" w14:textId="4D84EE27" w:rsidR="009C5808" w:rsidRPr="00E321BF" w:rsidRDefault="00996842">
            <w:pPr>
              <w:spacing w:line="259" w:lineRule="auto"/>
              <w:rPr>
                <w:sz w:val="22"/>
                <w:szCs w:val="22"/>
              </w:rPr>
            </w:pPr>
            <w:r>
              <w:rPr>
                <w:sz w:val="22"/>
                <w:szCs w:val="22"/>
              </w:rPr>
              <w:t>Hlásenie</w:t>
            </w:r>
            <w:r w:rsidR="009C5808" w:rsidRPr="00E321BF">
              <w:rPr>
                <w:sz w:val="22"/>
                <w:szCs w:val="22"/>
              </w:rPr>
              <w:t xml:space="preserve"> zákazníka</w:t>
            </w:r>
          </w:p>
          <w:p w14:paraId="48238DE8" w14:textId="77777777" w:rsidR="009C5808" w:rsidRPr="00E321BF" w:rsidRDefault="009C5808">
            <w:pPr>
              <w:spacing w:line="259" w:lineRule="auto"/>
              <w:rPr>
                <w:sz w:val="22"/>
                <w:szCs w:val="22"/>
              </w:rPr>
            </w:pPr>
            <w:r w:rsidRPr="00E321BF">
              <w:rPr>
                <w:sz w:val="22"/>
                <w:szCs w:val="22"/>
              </w:rPr>
              <w:t>Žiadosť zákazníka o predloženie analýzy</w:t>
            </w:r>
          </w:p>
        </w:tc>
      </w:tr>
      <w:tr w:rsidR="009C5808" w:rsidRPr="00E321BF" w14:paraId="79D8BC41" w14:textId="77777777" w:rsidTr="006C171E">
        <w:trPr>
          <w:trHeight w:val="143"/>
          <w:jc w:val="center"/>
        </w:trPr>
        <w:tc>
          <w:tcPr>
            <w:tcW w:w="1975" w:type="dxa"/>
            <w:vMerge w:val="restart"/>
            <w:vAlign w:val="center"/>
          </w:tcPr>
          <w:p w14:paraId="223958EB" w14:textId="77777777" w:rsidR="009C5808" w:rsidRPr="00E321BF" w:rsidRDefault="009C5808">
            <w:pPr>
              <w:spacing w:line="259" w:lineRule="auto"/>
              <w:rPr>
                <w:sz w:val="22"/>
                <w:szCs w:val="22"/>
              </w:rPr>
            </w:pPr>
            <w:r w:rsidRPr="00E321BF">
              <w:rPr>
                <w:sz w:val="22"/>
                <w:szCs w:val="22"/>
              </w:rPr>
              <w:t>SLA</w:t>
            </w:r>
          </w:p>
        </w:tc>
        <w:tc>
          <w:tcPr>
            <w:tcW w:w="7041" w:type="dxa"/>
            <w:vAlign w:val="center"/>
          </w:tcPr>
          <w:p w14:paraId="0D15011F" w14:textId="77777777" w:rsidR="009C5808" w:rsidRPr="00E321BF" w:rsidRDefault="009C5808">
            <w:pPr>
              <w:spacing w:line="259" w:lineRule="auto"/>
              <w:rPr>
                <w:sz w:val="22"/>
                <w:szCs w:val="22"/>
              </w:rPr>
            </w:pPr>
            <w:r w:rsidRPr="00E321BF">
              <w:rPr>
                <w:sz w:val="22"/>
                <w:szCs w:val="22"/>
              </w:rPr>
              <w:t>SP-3-A: Prevzatie incidentu do 30 minút od nahlásenia</w:t>
            </w:r>
          </w:p>
        </w:tc>
      </w:tr>
      <w:tr w:rsidR="009C5808" w:rsidRPr="00E321BF" w14:paraId="4B1D91CD" w14:textId="77777777" w:rsidTr="006C171E">
        <w:trPr>
          <w:trHeight w:val="144"/>
          <w:jc w:val="center"/>
        </w:trPr>
        <w:tc>
          <w:tcPr>
            <w:tcW w:w="1975" w:type="dxa"/>
            <w:vMerge/>
            <w:vAlign w:val="center"/>
          </w:tcPr>
          <w:p w14:paraId="0ABAFA16" w14:textId="77777777" w:rsidR="009C5808" w:rsidRPr="00E321BF" w:rsidRDefault="009C5808">
            <w:pPr>
              <w:spacing w:line="259" w:lineRule="auto"/>
            </w:pPr>
          </w:p>
        </w:tc>
        <w:tc>
          <w:tcPr>
            <w:tcW w:w="7041" w:type="dxa"/>
            <w:vAlign w:val="center"/>
          </w:tcPr>
          <w:p w14:paraId="4218C3D5" w14:textId="77777777" w:rsidR="009C5808" w:rsidRPr="00E321BF" w:rsidRDefault="009C5808">
            <w:pPr>
              <w:spacing w:line="259" w:lineRule="auto"/>
              <w:rPr>
                <w:sz w:val="22"/>
                <w:szCs w:val="22"/>
              </w:rPr>
            </w:pPr>
            <w:r w:rsidRPr="00E321BF">
              <w:rPr>
                <w:sz w:val="22"/>
                <w:szCs w:val="22"/>
              </w:rPr>
              <w:t>SP-3-B: Odstráňte ostatné nedostatky do 72 hodín od prijatia incidentu</w:t>
            </w:r>
          </w:p>
        </w:tc>
      </w:tr>
      <w:tr w:rsidR="009C5808" w:rsidRPr="00E321BF" w14:paraId="07857C83" w14:textId="77777777" w:rsidTr="006C171E">
        <w:trPr>
          <w:trHeight w:val="144"/>
          <w:jc w:val="center"/>
        </w:trPr>
        <w:tc>
          <w:tcPr>
            <w:tcW w:w="1975" w:type="dxa"/>
            <w:vMerge/>
            <w:vAlign w:val="center"/>
          </w:tcPr>
          <w:p w14:paraId="486F53FE" w14:textId="77777777" w:rsidR="009C5808" w:rsidRPr="00E321BF" w:rsidRDefault="009C5808">
            <w:pPr>
              <w:spacing w:line="259" w:lineRule="auto"/>
            </w:pPr>
          </w:p>
        </w:tc>
        <w:tc>
          <w:tcPr>
            <w:tcW w:w="7041" w:type="dxa"/>
            <w:vAlign w:val="center"/>
          </w:tcPr>
          <w:p w14:paraId="71F60E0A" w14:textId="77777777" w:rsidR="009C5808" w:rsidRPr="00E321BF" w:rsidRDefault="009C5808">
            <w:pPr>
              <w:spacing w:line="259" w:lineRule="auto"/>
              <w:rPr>
                <w:sz w:val="22"/>
                <w:szCs w:val="22"/>
              </w:rPr>
            </w:pPr>
            <w:r w:rsidRPr="00E321BF">
              <w:rPr>
                <w:sz w:val="22"/>
                <w:szCs w:val="22"/>
              </w:rPr>
              <w:t>SP-3-C: Predloženie analýzy hlavných príčin ostatných chýb do 5 kalendárnych dní od prijatia žiadosti zákazníka</w:t>
            </w:r>
          </w:p>
        </w:tc>
      </w:tr>
      <w:tr w:rsidR="009C5808" w:rsidRPr="00E321BF" w14:paraId="73BEDE22" w14:textId="77777777" w:rsidTr="006C171E">
        <w:trPr>
          <w:jc w:val="center"/>
        </w:trPr>
        <w:tc>
          <w:tcPr>
            <w:tcW w:w="1975" w:type="dxa"/>
            <w:vAlign w:val="center"/>
          </w:tcPr>
          <w:p w14:paraId="27067034" w14:textId="77777777" w:rsidR="009C5808" w:rsidRPr="00E321BF" w:rsidRDefault="009C5808">
            <w:pPr>
              <w:spacing w:line="259" w:lineRule="auto"/>
              <w:rPr>
                <w:sz w:val="22"/>
                <w:szCs w:val="22"/>
              </w:rPr>
            </w:pPr>
            <w:r w:rsidRPr="00E321BF">
              <w:rPr>
                <w:sz w:val="22"/>
                <w:szCs w:val="22"/>
              </w:rPr>
              <w:t>Bod merania</w:t>
            </w:r>
          </w:p>
        </w:tc>
        <w:tc>
          <w:tcPr>
            <w:tcW w:w="7041" w:type="dxa"/>
            <w:vAlign w:val="center"/>
          </w:tcPr>
          <w:p w14:paraId="3D0B40B9" w14:textId="77777777" w:rsidR="009C5808" w:rsidRPr="00E321BF" w:rsidRDefault="009C5808">
            <w:pPr>
              <w:spacing w:line="259" w:lineRule="auto"/>
              <w:rPr>
                <w:sz w:val="22"/>
                <w:szCs w:val="22"/>
              </w:rPr>
            </w:pPr>
            <w:r w:rsidRPr="00E321BF">
              <w:rPr>
                <w:sz w:val="22"/>
                <w:szCs w:val="22"/>
              </w:rPr>
              <w:t>Helpdesk</w:t>
            </w:r>
          </w:p>
        </w:tc>
      </w:tr>
      <w:tr w:rsidR="009C5808" w:rsidRPr="00E321BF" w14:paraId="1F14A5C3" w14:textId="77777777" w:rsidTr="006C171E">
        <w:trPr>
          <w:trHeight w:val="795"/>
          <w:jc w:val="center"/>
        </w:trPr>
        <w:tc>
          <w:tcPr>
            <w:tcW w:w="1975" w:type="dxa"/>
            <w:vAlign w:val="center"/>
          </w:tcPr>
          <w:p w14:paraId="7C5CB1E3" w14:textId="77777777" w:rsidR="009C5808" w:rsidRPr="00E321BF" w:rsidRDefault="009C5808">
            <w:pPr>
              <w:spacing w:line="259" w:lineRule="auto"/>
              <w:rPr>
                <w:sz w:val="22"/>
                <w:szCs w:val="22"/>
              </w:rPr>
            </w:pPr>
            <w:r w:rsidRPr="00E321BF">
              <w:rPr>
                <w:sz w:val="22"/>
                <w:szCs w:val="22"/>
              </w:rPr>
              <w:t>Výstupy</w:t>
            </w:r>
          </w:p>
        </w:tc>
        <w:tc>
          <w:tcPr>
            <w:tcW w:w="7041" w:type="dxa"/>
            <w:vAlign w:val="center"/>
          </w:tcPr>
          <w:p w14:paraId="0B215544" w14:textId="77777777" w:rsidR="009C5808" w:rsidRPr="00E321BF" w:rsidRDefault="009C5808">
            <w:pPr>
              <w:spacing w:line="259" w:lineRule="auto"/>
              <w:rPr>
                <w:sz w:val="22"/>
                <w:szCs w:val="22"/>
              </w:rPr>
            </w:pPr>
            <w:r>
              <w:rPr>
                <w:sz w:val="22"/>
                <w:szCs w:val="22"/>
              </w:rPr>
              <w:t>Záznam v helpdesku</w:t>
            </w:r>
          </w:p>
          <w:p w14:paraId="18D0D8AA" w14:textId="77777777" w:rsidR="009C5808" w:rsidRPr="00E321BF" w:rsidRDefault="009C5808">
            <w:pPr>
              <w:spacing w:line="259" w:lineRule="auto"/>
              <w:rPr>
                <w:sz w:val="22"/>
                <w:szCs w:val="22"/>
              </w:rPr>
            </w:pPr>
            <w:r w:rsidRPr="00E321BF">
              <w:rPr>
                <w:sz w:val="22"/>
                <w:szCs w:val="22"/>
              </w:rPr>
              <w:t>Analýza príčin bežných porúch</w:t>
            </w:r>
          </w:p>
        </w:tc>
      </w:tr>
      <w:tr w:rsidR="009C5808" w:rsidRPr="00E321BF" w14:paraId="2A358731" w14:textId="77777777" w:rsidTr="006C171E">
        <w:trPr>
          <w:jc w:val="center"/>
        </w:trPr>
        <w:tc>
          <w:tcPr>
            <w:tcW w:w="1975" w:type="dxa"/>
            <w:vAlign w:val="center"/>
          </w:tcPr>
          <w:p w14:paraId="7627DF8F" w14:textId="77777777" w:rsidR="009C5808" w:rsidRPr="00E321BF" w:rsidRDefault="009C5808">
            <w:pPr>
              <w:spacing w:line="259" w:lineRule="auto"/>
              <w:rPr>
                <w:sz w:val="22"/>
                <w:szCs w:val="22"/>
              </w:rPr>
            </w:pPr>
            <w:r w:rsidRPr="00E321BF">
              <w:rPr>
                <w:sz w:val="22"/>
                <w:szCs w:val="22"/>
              </w:rPr>
              <w:t>Rozsah poskytovania</w:t>
            </w:r>
          </w:p>
        </w:tc>
        <w:tc>
          <w:tcPr>
            <w:tcW w:w="7041" w:type="dxa"/>
            <w:vAlign w:val="center"/>
          </w:tcPr>
          <w:p w14:paraId="72B87A37" w14:textId="77777777" w:rsidR="009C5808" w:rsidRPr="00E321BF" w:rsidRDefault="009C5808">
            <w:pPr>
              <w:spacing w:line="259" w:lineRule="auto"/>
              <w:rPr>
                <w:sz w:val="22"/>
                <w:szCs w:val="22"/>
              </w:rPr>
            </w:pPr>
            <w:r w:rsidRPr="00E321BF">
              <w:rPr>
                <w:sz w:val="22"/>
                <w:szCs w:val="22"/>
              </w:rPr>
              <w:t>všetky potrebné činnosti spojené s plnením predmetu tohto katalógového listu počas poskytovania Služby</w:t>
            </w:r>
          </w:p>
        </w:tc>
      </w:tr>
    </w:tbl>
    <w:p w14:paraId="74D4294D" w14:textId="77777777" w:rsidR="009C5808" w:rsidRDefault="009C5808" w:rsidP="000C1417">
      <w:pPr>
        <w:rPr>
          <w:rFonts w:eastAsiaTheme="minorEastAsia"/>
          <w:color w:val="000000" w:themeColor="text1"/>
          <w:sz w:val="20"/>
          <w:szCs w:val="20"/>
        </w:rPr>
      </w:pPr>
    </w:p>
    <w:p w14:paraId="7408F42B" w14:textId="77777777" w:rsidR="00A85BCC" w:rsidRDefault="00A85BCC" w:rsidP="000C1417">
      <w:pPr>
        <w:rPr>
          <w:rFonts w:eastAsiaTheme="minorEastAsia"/>
          <w:color w:val="000000" w:themeColor="text1"/>
          <w:sz w:val="20"/>
          <w:szCs w:val="20"/>
        </w:rPr>
      </w:pPr>
    </w:p>
    <w:p w14:paraId="28C091F6" w14:textId="77777777" w:rsidR="005E375F" w:rsidRDefault="005E375F" w:rsidP="000C1417">
      <w:pPr>
        <w:rPr>
          <w:rFonts w:eastAsiaTheme="minorEastAsia"/>
          <w:color w:val="000000" w:themeColor="text1"/>
          <w:sz w:val="20"/>
          <w:szCs w:val="20"/>
        </w:rPr>
      </w:pPr>
    </w:p>
    <w:p w14:paraId="33797A5D" w14:textId="77777777" w:rsidR="005E375F" w:rsidRDefault="005E375F" w:rsidP="000C1417">
      <w:pPr>
        <w:rPr>
          <w:rFonts w:eastAsiaTheme="minorEastAsia"/>
          <w:color w:val="000000" w:themeColor="text1"/>
          <w:sz w:val="20"/>
          <w:szCs w:val="20"/>
        </w:rPr>
      </w:pPr>
    </w:p>
    <w:p w14:paraId="09D5C115" w14:textId="77777777" w:rsidR="005E375F" w:rsidRDefault="005E375F" w:rsidP="000C1417">
      <w:pPr>
        <w:rPr>
          <w:rFonts w:eastAsiaTheme="minorEastAsia"/>
          <w:color w:val="000000" w:themeColor="text1"/>
          <w:sz w:val="20"/>
          <w:szCs w:val="20"/>
        </w:rPr>
      </w:pPr>
    </w:p>
    <w:p w14:paraId="501E09B5" w14:textId="77777777" w:rsidR="005E375F" w:rsidRDefault="005E375F" w:rsidP="000C1417">
      <w:pPr>
        <w:rPr>
          <w:rFonts w:eastAsiaTheme="minorEastAsia"/>
          <w:color w:val="000000" w:themeColor="text1"/>
          <w:sz w:val="20"/>
          <w:szCs w:val="20"/>
        </w:rPr>
      </w:pPr>
    </w:p>
    <w:p w14:paraId="31B9ABD3" w14:textId="77777777" w:rsidR="005E375F" w:rsidRDefault="005E375F" w:rsidP="000C1417">
      <w:pPr>
        <w:rPr>
          <w:rFonts w:eastAsiaTheme="minorEastAsia"/>
          <w:color w:val="000000" w:themeColor="text1"/>
          <w:sz w:val="20"/>
          <w:szCs w:val="20"/>
        </w:rPr>
      </w:pPr>
    </w:p>
    <w:p w14:paraId="4590E04B" w14:textId="77777777" w:rsidR="005E375F" w:rsidRDefault="005E375F" w:rsidP="000C1417">
      <w:pPr>
        <w:rPr>
          <w:rFonts w:eastAsiaTheme="minorEastAsia"/>
          <w:color w:val="000000" w:themeColor="text1"/>
          <w:sz w:val="20"/>
          <w:szCs w:val="20"/>
        </w:rPr>
      </w:pPr>
    </w:p>
    <w:p w14:paraId="39466514" w14:textId="77777777" w:rsidR="005E375F" w:rsidRDefault="005E375F" w:rsidP="000C1417">
      <w:pPr>
        <w:rPr>
          <w:rFonts w:eastAsiaTheme="minorEastAsia"/>
          <w:color w:val="000000" w:themeColor="text1"/>
          <w:sz w:val="20"/>
          <w:szCs w:val="20"/>
        </w:rPr>
      </w:pPr>
    </w:p>
    <w:p w14:paraId="1799AB91" w14:textId="77777777" w:rsidR="005E375F" w:rsidRDefault="005E375F" w:rsidP="000C1417">
      <w:pPr>
        <w:rPr>
          <w:rFonts w:eastAsiaTheme="minorEastAsia"/>
          <w:color w:val="000000" w:themeColor="text1"/>
          <w:sz w:val="20"/>
          <w:szCs w:val="20"/>
        </w:rPr>
      </w:pPr>
    </w:p>
    <w:p w14:paraId="255E455B" w14:textId="77777777" w:rsidR="005E375F" w:rsidRDefault="005E375F" w:rsidP="000C1417">
      <w:pPr>
        <w:rPr>
          <w:rFonts w:eastAsiaTheme="minorEastAsia"/>
          <w:color w:val="000000" w:themeColor="text1"/>
          <w:sz w:val="20"/>
          <w:szCs w:val="20"/>
        </w:rPr>
      </w:pPr>
    </w:p>
    <w:p w14:paraId="488CFA80" w14:textId="77777777" w:rsidR="00A85BCC" w:rsidRDefault="00A85BCC" w:rsidP="000C1417">
      <w:pPr>
        <w:rPr>
          <w:rFonts w:eastAsiaTheme="minorEastAsia"/>
          <w:color w:val="000000" w:themeColor="text1"/>
          <w:sz w:val="20"/>
          <w:szCs w:val="20"/>
        </w:rPr>
      </w:pPr>
    </w:p>
    <w:tbl>
      <w:tblPr>
        <w:tblStyle w:val="Mriekatabuky"/>
        <w:tblW w:w="0" w:type="auto"/>
        <w:jc w:val="center"/>
        <w:tblLook w:val="04A0" w:firstRow="1" w:lastRow="0" w:firstColumn="1" w:lastColumn="0" w:noHBand="0" w:noVBand="1"/>
      </w:tblPr>
      <w:tblGrid>
        <w:gridCol w:w="1939"/>
        <w:gridCol w:w="7077"/>
      </w:tblGrid>
      <w:tr w:rsidR="00A85BCC" w:rsidRPr="00E321BF" w14:paraId="7F4EA70E" w14:textId="77777777" w:rsidTr="009F43F6">
        <w:trPr>
          <w:jc w:val="center"/>
        </w:trPr>
        <w:tc>
          <w:tcPr>
            <w:tcW w:w="9016" w:type="dxa"/>
            <w:gridSpan w:val="2"/>
            <w:shd w:val="clear" w:color="auto" w:fill="8EAADB" w:themeFill="accent1" w:themeFillTint="99"/>
            <w:vAlign w:val="center"/>
          </w:tcPr>
          <w:p w14:paraId="52617191" w14:textId="737C269C" w:rsidR="00A85BCC" w:rsidRPr="00E321BF" w:rsidRDefault="00A85BCC">
            <w:pPr>
              <w:spacing w:line="259" w:lineRule="auto"/>
              <w:jc w:val="center"/>
              <w:rPr>
                <w:b/>
                <w:bCs/>
                <w:sz w:val="22"/>
                <w:szCs w:val="22"/>
                <w:highlight w:val="yellow"/>
              </w:rPr>
            </w:pPr>
            <w:r w:rsidRPr="006C171E">
              <w:rPr>
                <w:b/>
                <w:sz w:val="22"/>
                <w:szCs w:val="22"/>
              </w:rPr>
              <w:lastRenderedPageBreak/>
              <w:t xml:space="preserve">Katalógový list Služby </w:t>
            </w:r>
            <w:r w:rsidR="002463BF">
              <w:rPr>
                <w:b/>
                <w:sz w:val="22"/>
                <w:szCs w:val="22"/>
              </w:rPr>
              <w:t>T</w:t>
            </w:r>
            <w:r w:rsidRPr="006C171E">
              <w:rPr>
                <w:b/>
                <w:sz w:val="22"/>
                <w:szCs w:val="22"/>
              </w:rPr>
              <w:t>P-1</w:t>
            </w:r>
          </w:p>
        </w:tc>
      </w:tr>
      <w:tr w:rsidR="00D950AF" w:rsidRPr="00E321BF" w14:paraId="04C0B230" w14:textId="77777777" w:rsidTr="009F43F6">
        <w:trPr>
          <w:jc w:val="center"/>
        </w:trPr>
        <w:tc>
          <w:tcPr>
            <w:tcW w:w="1939" w:type="dxa"/>
            <w:vAlign w:val="center"/>
          </w:tcPr>
          <w:p w14:paraId="076BCD0F" w14:textId="77777777" w:rsidR="00A85BCC" w:rsidRPr="00E321BF" w:rsidRDefault="00A85BCC">
            <w:pPr>
              <w:spacing w:line="259" w:lineRule="auto"/>
              <w:rPr>
                <w:sz w:val="22"/>
                <w:szCs w:val="22"/>
              </w:rPr>
            </w:pPr>
            <w:r w:rsidRPr="00E321BF">
              <w:rPr>
                <w:sz w:val="22"/>
                <w:szCs w:val="22"/>
              </w:rPr>
              <w:t>Služby ID</w:t>
            </w:r>
          </w:p>
        </w:tc>
        <w:tc>
          <w:tcPr>
            <w:tcW w:w="7077" w:type="dxa"/>
            <w:vAlign w:val="center"/>
          </w:tcPr>
          <w:p w14:paraId="4DA66D6C" w14:textId="532DF319" w:rsidR="00A85BCC" w:rsidRPr="00E321BF" w:rsidRDefault="00167091">
            <w:pPr>
              <w:spacing w:line="259" w:lineRule="auto"/>
              <w:rPr>
                <w:sz w:val="22"/>
                <w:szCs w:val="22"/>
              </w:rPr>
            </w:pPr>
            <w:r>
              <w:rPr>
                <w:sz w:val="22"/>
                <w:szCs w:val="22"/>
              </w:rPr>
              <w:t>T</w:t>
            </w:r>
            <w:r w:rsidR="00A85BCC" w:rsidRPr="00E321BF">
              <w:rPr>
                <w:sz w:val="22"/>
                <w:szCs w:val="22"/>
              </w:rPr>
              <w:t>P-1</w:t>
            </w:r>
          </w:p>
        </w:tc>
      </w:tr>
      <w:tr w:rsidR="00D950AF" w:rsidRPr="00E321BF" w14:paraId="2B4F9991" w14:textId="77777777" w:rsidTr="009F43F6">
        <w:trPr>
          <w:jc w:val="center"/>
        </w:trPr>
        <w:tc>
          <w:tcPr>
            <w:tcW w:w="1939" w:type="dxa"/>
            <w:vAlign w:val="center"/>
          </w:tcPr>
          <w:p w14:paraId="6F8088C4" w14:textId="77777777" w:rsidR="00A85BCC" w:rsidRPr="00E321BF" w:rsidRDefault="00A85BCC">
            <w:pPr>
              <w:spacing w:line="259" w:lineRule="auto"/>
              <w:rPr>
                <w:sz w:val="22"/>
                <w:szCs w:val="22"/>
              </w:rPr>
            </w:pPr>
            <w:r w:rsidRPr="00E321BF">
              <w:rPr>
                <w:sz w:val="22"/>
                <w:szCs w:val="22"/>
              </w:rPr>
              <w:t>Názov služby</w:t>
            </w:r>
          </w:p>
        </w:tc>
        <w:tc>
          <w:tcPr>
            <w:tcW w:w="7077" w:type="dxa"/>
            <w:vAlign w:val="center"/>
          </w:tcPr>
          <w:p w14:paraId="310BC349" w14:textId="6CA52402" w:rsidR="00A85BCC" w:rsidRPr="00E321BF" w:rsidRDefault="00132C4A">
            <w:pPr>
              <w:spacing w:line="259" w:lineRule="auto"/>
              <w:rPr>
                <w:sz w:val="22"/>
                <w:szCs w:val="22"/>
              </w:rPr>
            </w:pPr>
            <w:r>
              <w:rPr>
                <w:sz w:val="22"/>
                <w:szCs w:val="22"/>
              </w:rPr>
              <w:t>Technická</w:t>
            </w:r>
            <w:r w:rsidR="00A85BCC" w:rsidRPr="00E321BF">
              <w:rPr>
                <w:sz w:val="22"/>
                <w:szCs w:val="22"/>
              </w:rPr>
              <w:t xml:space="preserve"> podpora</w:t>
            </w:r>
          </w:p>
        </w:tc>
      </w:tr>
      <w:tr w:rsidR="00D950AF" w:rsidRPr="00E321BF" w14:paraId="5C9EAD4F" w14:textId="77777777" w:rsidTr="009F43F6">
        <w:trPr>
          <w:jc w:val="center"/>
        </w:trPr>
        <w:tc>
          <w:tcPr>
            <w:tcW w:w="1939" w:type="dxa"/>
            <w:vAlign w:val="center"/>
          </w:tcPr>
          <w:p w14:paraId="27C3258C" w14:textId="77777777" w:rsidR="00A85BCC" w:rsidRPr="00E321BF" w:rsidRDefault="00A85BCC">
            <w:pPr>
              <w:spacing w:line="259" w:lineRule="auto"/>
              <w:rPr>
                <w:sz w:val="22"/>
                <w:szCs w:val="22"/>
              </w:rPr>
            </w:pPr>
            <w:r w:rsidRPr="00E321BF">
              <w:rPr>
                <w:sz w:val="22"/>
                <w:szCs w:val="22"/>
              </w:rPr>
              <w:t>Popis služby</w:t>
            </w:r>
          </w:p>
        </w:tc>
        <w:tc>
          <w:tcPr>
            <w:tcW w:w="7077" w:type="dxa"/>
            <w:vAlign w:val="center"/>
          </w:tcPr>
          <w:p w14:paraId="0484257C" w14:textId="35F415CD" w:rsidR="00A85BCC" w:rsidRPr="00E321BF" w:rsidRDefault="00A85BCC">
            <w:pPr>
              <w:spacing w:line="259" w:lineRule="auto"/>
              <w:rPr>
                <w:sz w:val="22"/>
                <w:szCs w:val="22"/>
              </w:rPr>
            </w:pPr>
            <w:r w:rsidRPr="00E321BF">
              <w:rPr>
                <w:sz w:val="22"/>
                <w:szCs w:val="22"/>
              </w:rPr>
              <w:t xml:space="preserve">Správa a údržba jednotlivých komponentov systému </w:t>
            </w:r>
            <w:r w:rsidR="00FC5B4D">
              <w:rPr>
                <w:sz w:val="22"/>
                <w:szCs w:val="22"/>
              </w:rPr>
              <w:t>uchádzač</w:t>
            </w:r>
            <w:r w:rsidRPr="00E321BF">
              <w:rPr>
                <w:sz w:val="22"/>
                <w:szCs w:val="22"/>
              </w:rPr>
              <w:t>om vrátane údržby systému ako celku s cieľom udržať systém v prevádzke.</w:t>
            </w:r>
          </w:p>
        </w:tc>
      </w:tr>
      <w:tr w:rsidR="00A85BCC" w:rsidRPr="00E321BF" w14:paraId="0F90B8E9" w14:textId="77777777" w:rsidTr="009F43F6">
        <w:trPr>
          <w:jc w:val="center"/>
        </w:trPr>
        <w:tc>
          <w:tcPr>
            <w:tcW w:w="9016" w:type="dxa"/>
            <w:gridSpan w:val="2"/>
            <w:shd w:val="clear" w:color="auto" w:fill="BFBFBF" w:themeFill="background1" w:themeFillShade="BF"/>
            <w:vAlign w:val="center"/>
          </w:tcPr>
          <w:p w14:paraId="4E6B906E" w14:textId="77777777" w:rsidR="00A85BCC" w:rsidRPr="00E321BF" w:rsidRDefault="00A85BCC">
            <w:pPr>
              <w:spacing w:line="259" w:lineRule="auto"/>
              <w:jc w:val="center"/>
              <w:rPr>
                <w:b/>
                <w:sz w:val="22"/>
                <w:szCs w:val="22"/>
              </w:rPr>
            </w:pPr>
            <w:r>
              <w:rPr>
                <w:b/>
                <w:bCs/>
                <w:sz w:val="22"/>
                <w:szCs w:val="22"/>
              </w:rPr>
              <w:t>Popis</w:t>
            </w:r>
            <w:r w:rsidRPr="00E321BF">
              <w:rPr>
                <w:b/>
                <w:sz w:val="22"/>
                <w:szCs w:val="22"/>
              </w:rPr>
              <w:t xml:space="preserve"> činností</w:t>
            </w:r>
          </w:p>
        </w:tc>
      </w:tr>
      <w:tr w:rsidR="00D950AF" w:rsidRPr="00E321BF" w14:paraId="4FE3289E" w14:textId="77777777" w:rsidTr="009F43F6">
        <w:trPr>
          <w:jc w:val="center"/>
        </w:trPr>
        <w:tc>
          <w:tcPr>
            <w:tcW w:w="1939" w:type="dxa"/>
          </w:tcPr>
          <w:p w14:paraId="3E127A2B" w14:textId="77777777" w:rsidR="00A85BCC" w:rsidRPr="00E321BF" w:rsidRDefault="00A85BCC">
            <w:pPr>
              <w:spacing w:line="259" w:lineRule="auto"/>
              <w:rPr>
                <w:sz w:val="22"/>
                <w:szCs w:val="22"/>
              </w:rPr>
            </w:pPr>
            <w:r>
              <w:rPr>
                <w:sz w:val="22"/>
                <w:szCs w:val="22"/>
              </w:rPr>
              <w:t>Popis</w:t>
            </w:r>
            <w:r w:rsidRPr="00E321BF">
              <w:rPr>
                <w:sz w:val="22"/>
                <w:szCs w:val="22"/>
              </w:rPr>
              <w:t xml:space="preserve"> činností</w:t>
            </w:r>
          </w:p>
        </w:tc>
        <w:tc>
          <w:tcPr>
            <w:tcW w:w="7077" w:type="dxa"/>
            <w:vAlign w:val="center"/>
          </w:tcPr>
          <w:p w14:paraId="65E58DF3" w14:textId="77777777" w:rsidR="00A85BCC" w:rsidRPr="00A85BCC" w:rsidRDefault="00A85BCC">
            <w:pPr>
              <w:spacing w:line="259" w:lineRule="auto"/>
              <w:rPr>
                <w:sz w:val="22"/>
                <w:szCs w:val="22"/>
              </w:rPr>
            </w:pPr>
            <w:r w:rsidRPr="00A85BCC">
              <w:rPr>
                <w:sz w:val="22"/>
                <w:szCs w:val="22"/>
              </w:rPr>
              <w:t>Táto služba zahŕňa vykonávanie nasledujúcich činností údržby systému:</w:t>
            </w:r>
          </w:p>
          <w:p w14:paraId="7A77AD27" w14:textId="6A843762" w:rsidR="00A85BCC" w:rsidRPr="00A85BCC" w:rsidRDefault="00A85BCC" w:rsidP="00A85BCC">
            <w:pPr>
              <w:pStyle w:val="Odsekzoznamu"/>
              <w:numPr>
                <w:ilvl w:val="0"/>
                <w:numId w:val="18"/>
              </w:numPr>
              <w:spacing w:after="200" w:line="276" w:lineRule="auto"/>
              <w:jc w:val="both"/>
              <w:rPr>
                <w:sz w:val="22"/>
                <w:szCs w:val="22"/>
              </w:rPr>
            </w:pPr>
            <w:r w:rsidRPr="00A85BCC">
              <w:rPr>
                <w:sz w:val="22"/>
                <w:szCs w:val="22"/>
              </w:rPr>
              <w:t>pravidelné proaktívne a preventívne činnosti zamerané na udržiavanie funkčnosti, spoľahlivosti a výkonnosti systému,</w:t>
            </w:r>
          </w:p>
          <w:p w14:paraId="5C3AA4EE" w14:textId="2B79F0C0" w:rsidR="00A85BCC" w:rsidRPr="00A85BCC" w:rsidRDefault="00A85BCC" w:rsidP="00A85BCC">
            <w:pPr>
              <w:pStyle w:val="Odsekzoznamu"/>
              <w:numPr>
                <w:ilvl w:val="0"/>
                <w:numId w:val="18"/>
              </w:numPr>
              <w:spacing w:after="200" w:line="276" w:lineRule="auto"/>
              <w:jc w:val="both"/>
              <w:rPr>
                <w:sz w:val="22"/>
                <w:szCs w:val="22"/>
              </w:rPr>
            </w:pPr>
            <w:r w:rsidRPr="00A85BCC">
              <w:rPr>
                <w:sz w:val="22"/>
                <w:szCs w:val="22"/>
              </w:rPr>
              <w:t>Vykonávanie údržby a nápravných opatrení na udržanie bezporuchového stavu systému,</w:t>
            </w:r>
          </w:p>
          <w:p w14:paraId="4418297C" w14:textId="09A0E474" w:rsidR="00A85BCC" w:rsidRPr="00A85BCC" w:rsidRDefault="00A85BCC" w:rsidP="00A85BCC">
            <w:pPr>
              <w:pStyle w:val="Odsekzoznamu"/>
              <w:numPr>
                <w:ilvl w:val="0"/>
                <w:numId w:val="18"/>
              </w:numPr>
              <w:spacing w:after="200" w:line="276" w:lineRule="auto"/>
              <w:jc w:val="both"/>
              <w:rPr>
                <w:sz w:val="22"/>
                <w:szCs w:val="22"/>
              </w:rPr>
            </w:pPr>
            <w:r w:rsidRPr="00A85BCC">
              <w:rPr>
                <w:sz w:val="22"/>
                <w:szCs w:val="22"/>
              </w:rPr>
              <w:t>nasadenie nových verzií jednotlivých komponentov systému</w:t>
            </w:r>
          </w:p>
          <w:p w14:paraId="03FCFF36" w14:textId="4786F7DA" w:rsidR="00A85BCC" w:rsidRPr="00A85BCC" w:rsidRDefault="00A85BCC" w:rsidP="00A85BCC">
            <w:pPr>
              <w:pStyle w:val="Odsekzoznamu"/>
              <w:numPr>
                <w:ilvl w:val="0"/>
                <w:numId w:val="18"/>
              </w:numPr>
              <w:spacing w:after="200" w:line="276" w:lineRule="auto"/>
              <w:jc w:val="both"/>
              <w:rPr>
                <w:sz w:val="22"/>
                <w:szCs w:val="22"/>
              </w:rPr>
            </w:pPr>
            <w:r w:rsidRPr="00A85BCC">
              <w:rPr>
                <w:sz w:val="22"/>
                <w:szCs w:val="22"/>
              </w:rPr>
              <w:t>zabezpečenie spolupráce pri inštalácii nových HW komponentov ovplyvňujúcich bezpečnosť do infraštruktúry,</w:t>
            </w:r>
          </w:p>
          <w:p w14:paraId="1BD76302" w14:textId="43D38F00" w:rsidR="00A85BCC" w:rsidRPr="00A85BCC" w:rsidRDefault="00A85BCC" w:rsidP="00A85BCC">
            <w:pPr>
              <w:pStyle w:val="Odsekzoznamu"/>
              <w:numPr>
                <w:ilvl w:val="0"/>
                <w:numId w:val="18"/>
              </w:numPr>
              <w:spacing w:after="200" w:line="276" w:lineRule="auto"/>
              <w:jc w:val="both"/>
              <w:rPr>
                <w:sz w:val="22"/>
                <w:szCs w:val="22"/>
              </w:rPr>
            </w:pPr>
            <w:r w:rsidRPr="00A85BCC">
              <w:rPr>
                <w:sz w:val="22"/>
                <w:szCs w:val="22"/>
              </w:rPr>
              <w:t>detekciu a diagnostiku chybových stavov,</w:t>
            </w:r>
          </w:p>
          <w:p w14:paraId="74D0ADF0" w14:textId="0DAA7DF9" w:rsidR="00E546D1" w:rsidRPr="00001D5E" w:rsidRDefault="00A85BCC" w:rsidP="00E546D1">
            <w:pPr>
              <w:pStyle w:val="Odsekzoznamu"/>
              <w:numPr>
                <w:ilvl w:val="0"/>
                <w:numId w:val="18"/>
              </w:numPr>
              <w:spacing w:after="200" w:line="276" w:lineRule="auto"/>
              <w:jc w:val="both"/>
              <w:rPr>
                <w:sz w:val="22"/>
                <w:szCs w:val="22"/>
              </w:rPr>
            </w:pPr>
            <w:r w:rsidRPr="004B5CE9">
              <w:rPr>
                <w:sz w:val="22"/>
                <w:szCs w:val="22"/>
              </w:rPr>
              <w:t xml:space="preserve">zabezpečenie pravidelných aktualizácií firmvéru a SW prvkov </w:t>
            </w:r>
            <w:r w:rsidR="007016B5" w:rsidRPr="004B5CE9">
              <w:rPr>
                <w:sz w:val="22"/>
                <w:szCs w:val="22"/>
              </w:rPr>
              <w:t>interných fw</w:t>
            </w:r>
            <w:r w:rsidRPr="004B5CE9">
              <w:rPr>
                <w:sz w:val="22"/>
                <w:szCs w:val="22"/>
              </w:rPr>
              <w:t>:</w:t>
            </w:r>
          </w:p>
          <w:p w14:paraId="69D7D311" w14:textId="5AD1726B" w:rsidR="00A85BCC" w:rsidRPr="00A85BCC" w:rsidRDefault="00A85BCC">
            <w:pPr>
              <w:pStyle w:val="Default"/>
              <w:jc w:val="both"/>
              <w:rPr>
                <w:rFonts w:ascii="Calibri" w:hAnsi="Calibri" w:cs="Times New Roman"/>
                <w:color w:val="auto"/>
                <w:sz w:val="22"/>
                <w:szCs w:val="22"/>
                <w:lang w:val="sk-SK"/>
              </w:rPr>
            </w:pPr>
            <w:r w:rsidRPr="00A85BCC">
              <w:rPr>
                <w:rFonts w:ascii="Calibri" w:hAnsi="Calibri" w:cs="Times New Roman"/>
                <w:color w:val="auto"/>
                <w:sz w:val="22"/>
                <w:szCs w:val="22"/>
                <w:lang w:val="sk-SK"/>
              </w:rPr>
              <w:t xml:space="preserve">Ak sa </w:t>
            </w:r>
            <w:r w:rsidR="00CE4F8B">
              <w:rPr>
                <w:rFonts w:ascii="Calibri" w:hAnsi="Calibri" w:cs="Times New Roman"/>
                <w:color w:val="auto"/>
                <w:sz w:val="22"/>
                <w:szCs w:val="22"/>
                <w:lang w:val="sk-SK"/>
              </w:rPr>
              <w:t>Obstarávateľ</w:t>
            </w:r>
            <w:r w:rsidRPr="00A85BCC">
              <w:rPr>
                <w:rFonts w:ascii="Calibri" w:hAnsi="Calibri" w:cs="Times New Roman"/>
                <w:color w:val="auto"/>
                <w:sz w:val="22"/>
                <w:szCs w:val="22"/>
                <w:lang w:val="sk-SK"/>
              </w:rPr>
              <w:t xml:space="preserve"> nedohodne inak, aktualizácie budú nasadené najprv do testovacieho prostredia, potom s oneskorením definovaným </w:t>
            </w:r>
            <w:r w:rsidR="00CE4F8B">
              <w:rPr>
                <w:rFonts w:ascii="Calibri" w:hAnsi="Calibri" w:cs="Times New Roman"/>
                <w:color w:val="auto"/>
                <w:sz w:val="22"/>
                <w:szCs w:val="22"/>
                <w:lang w:val="sk-SK"/>
              </w:rPr>
              <w:t>Obstarávateľ</w:t>
            </w:r>
            <w:r w:rsidRPr="00A85BCC">
              <w:rPr>
                <w:rFonts w:ascii="Calibri" w:hAnsi="Calibri" w:cs="Times New Roman"/>
                <w:color w:val="auto"/>
                <w:sz w:val="22"/>
                <w:szCs w:val="22"/>
                <w:lang w:val="sk-SK"/>
              </w:rPr>
              <w:t xml:space="preserve">om do produkčného prostredia </w:t>
            </w:r>
            <w:r w:rsidR="00CE4F8B">
              <w:rPr>
                <w:rFonts w:ascii="Calibri" w:hAnsi="Calibri" w:cs="Times New Roman"/>
                <w:color w:val="auto"/>
                <w:sz w:val="22"/>
                <w:szCs w:val="22"/>
                <w:lang w:val="sk-SK"/>
              </w:rPr>
              <w:t>Obstarávateľ</w:t>
            </w:r>
            <w:r w:rsidRPr="00A85BCC">
              <w:rPr>
                <w:rFonts w:ascii="Calibri" w:hAnsi="Calibri" w:cs="Times New Roman"/>
                <w:color w:val="auto"/>
                <w:sz w:val="22"/>
                <w:szCs w:val="22"/>
                <w:lang w:val="sk-SK"/>
              </w:rPr>
              <w:t xml:space="preserve">a, vždy s testovaním nainštalovaných verzií </w:t>
            </w:r>
            <w:r w:rsidR="008E0B5A">
              <w:rPr>
                <w:rFonts w:ascii="Calibri" w:hAnsi="Calibri" w:cs="Times New Roman"/>
                <w:color w:val="auto"/>
                <w:sz w:val="22"/>
                <w:szCs w:val="22"/>
                <w:lang w:val="sk-SK"/>
              </w:rPr>
              <w:t>Uchádzač</w:t>
            </w:r>
            <w:r w:rsidRPr="00A85BCC">
              <w:rPr>
                <w:rFonts w:ascii="Calibri" w:hAnsi="Calibri" w:cs="Times New Roman"/>
                <w:color w:val="auto"/>
                <w:sz w:val="22"/>
                <w:szCs w:val="22"/>
                <w:lang w:val="sk-SK"/>
              </w:rPr>
              <w:t xml:space="preserve">om a spätným vrátením </w:t>
            </w:r>
            <w:r w:rsidR="008E0B5A">
              <w:rPr>
                <w:rFonts w:ascii="Calibri" w:hAnsi="Calibri" w:cs="Times New Roman"/>
                <w:color w:val="auto"/>
                <w:sz w:val="22"/>
                <w:szCs w:val="22"/>
                <w:lang w:val="sk-SK"/>
              </w:rPr>
              <w:t>Uchádzač</w:t>
            </w:r>
            <w:r w:rsidRPr="00A85BCC">
              <w:rPr>
                <w:rFonts w:ascii="Calibri" w:hAnsi="Calibri" w:cs="Times New Roman"/>
                <w:color w:val="auto"/>
                <w:sz w:val="22"/>
                <w:szCs w:val="22"/>
                <w:lang w:val="sk-SK"/>
              </w:rPr>
              <w:t>om.</w:t>
            </w:r>
          </w:p>
          <w:p w14:paraId="17C931BC" w14:textId="77777777" w:rsidR="00A85BCC" w:rsidRPr="00A85BCC" w:rsidRDefault="00A85BCC">
            <w:pPr>
              <w:pStyle w:val="odrazky2"/>
              <w:numPr>
                <w:ilvl w:val="0"/>
                <w:numId w:val="0"/>
              </w:numPr>
              <w:spacing w:before="120"/>
              <w:rPr>
                <w:lang w:val="sk-SK"/>
              </w:rPr>
            </w:pPr>
          </w:p>
          <w:p w14:paraId="1C85A4C2" w14:textId="445585BD" w:rsidR="00A85BCC" w:rsidRPr="00A85BCC" w:rsidRDefault="00A85BCC">
            <w:pPr>
              <w:pStyle w:val="odrazky2"/>
              <w:keepNext/>
              <w:numPr>
                <w:ilvl w:val="0"/>
                <w:numId w:val="0"/>
              </w:numPr>
              <w:spacing w:before="120"/>
              <w:rPr>
                <w:b/>
                <w:lang w:val="sk-SK"/>
              </w:rPr>
            </w:pPr>
            <w:r w:rsidRPr="00A85BCC">
              <w:rPr>
                <w:b/>
                <w:lang w:val="sk-SK"/>
              </w:rPr>
              <w:t xml:space="preserve">Poskytovanie služieb </w:t>
            </w:r>
            <w:r w:rsidR="00F35A6D">
              <w:rPr>
                <w:b/>
                <w:lang w:val="sk-SK"/>
              </w:rPr>
              <w:t>technickej</w:t>
            </w:r>
            <w:r w:rsidRPr="00A85BCC">
              <w:rPr>
                <w:b/>
                <w:lang w:val="sk-SK"/>
              </w:rPr>
              <w:t xml:space="preserve"> podpory zahŕňa najmä:</w:t>
            </w:r>
          </w:p>
          <w:p w14:paraId="722BDA78" w14:textId="26EE2FFA" w:rsidR="00A85BCC" w:rsidRPr="00E745A4" w:rsidRDefault="00A85BCC" w:rsidP="00A85BCC">
            <w:pPr>
              <w:pStyle w:val="odrazky2"/>
              <w:numPr>
                <w:ilvl w:val="1"/>
                <w:numId w:val="22"/>
              </w:numPr>
              <w:ind w:left="1434" w:hanging="357"/>
              <w:rPr>
                <w:lang w:val="sk-SK"/>
              </w:rPr>
            </w:pPr>
            <w:r w:rsidRPr="00E745A4">
              <w:rPr>
                <w:lang w:val="sk-SK"/>
              </w:rPr>
              <w:t>proaktívn</w:t>
            </w:r>
            <w:r w:rsidR="0015525A">
              <w:rPr>
                <w:lang w:val="sk-SK"/>
              </w:rPr>
              <w:t>a</w:t>
            </w:r>
            <w:r w:rsidRPr="00E745A4">
              <w:rPr>
                <w:lang w:val="sk-SK"/>
              </w:rPr>
              <w:t xml:space="preserve"> </w:t>
            </w:r>
            <w:r w:rsidR="007F2BA7" w:rsidRPr="007F2BA7">
              <w:rPr>
                <w:lang w:val="sk-SK"/>
              </w:rPr>
              <w:t>kontrol</w:t>
            </w:r>
            <w:r w:rsidR="0015525A">
              <w:rPr>
                <w:lang w:val="sk-SK"/>
              </w:rPr>
              <w:t>a</w:t>
            </w:r>
            <w:r w:rsidR="007F2BA7" w:rsidRPr="007F2BA7">
              <w:rPr>
                <w:lang w:val="sk-SK"/>
              </w:rPr>
              <w:t xml:space="preserve"> súčasti nového riešenia</w:t>
            </w:r>
            <w:r w:rsidRPr="00E745A4">
              <w:rPr>
                <w:lang w:val="sk-SK"/>
              </w:rPr>
              <w:t>,</w:t>
            </w:r>
          </w:p>
          <w:p w14:paraId="33E93F27" w14:textId="4FC22E44" w:rsidR="00A85BCC" w:rsidRPr="00FB413D" w:rsidRDefault="00FB413D" w:rsidP="00FB413D">
            <w:pPr>
              <w:pStyle w:val="Default"/>
              <w:numPr>
                <w:ilvl w:val="1"/>
                <w:numId w:val="22"/>
              </w:numPr>
              <w:jc w:val="both"/>
              <w:rPr>
                <w:rFonts w:ascii="Calibri" w:hAnsi="Calibri" w:cs="Times New Roman"/>
                <w:color w:val="auto"/>
                <w:sz w:val="22"/>
                <w:szCs w:val="22"/>
                <w:lang w:val="sk-SK"/>
              </w:rPr>
            </w:pPr>
            <w:r>
              <w:rPr>
                <w:rFonts w:ascii="Calibri" w:eastAsia="Times New Roman" w:hAnsi="Calibri"/>
                <w:color w:val="auto"/>
                <w:sz w:val="22"/>
                <w:szCs w:val="22"/>
                <w:lang w:val="sk-SK"/>
              </w:rPr>
              <w:t>p</w:t>
            </w:r>
            <w:r w:rsidRPr="00FB413D">
              <w:rPr>
                <w:rFonts w:ascii="Calibri" w:eastAsia="Times New Roman" w:hAnsi="Calibri"/>
                <w:color w:val="auto"/>
                <w:sz w:val="22"/>
                <w:szCs w:val="22"/>
                <w:lang w:val="sk-SK"/>
              </w:rPr>
              <w:t>roaktívna aplikácia aktualizácií firmware nového riešenia</w:t>
            </w:r>
          </w:p>
          <w:p w14:paraId="52B67FAF" w14:textId="1466BA9B" w:rsidR="00FB413D" w:rsidRDefault="00FB413D" w:rsidP="00FB413D">
            <w:pPr>
              <w:pStyle w:val="Default"/>
              <w:numPr>
                <w:ilvl w:val="1"/>
                <w:numId w:val="22"/>
              </w:numPr>
              <w:jc w:val="both"/>
              <w:rPr>
                <w:rFonts w:ascii="Calibri" w:hAnsi="Calibri" w:cs="Times New Roman"/>
                <w:color w:val="auto"/>
                <w:sz w:val="22"/>
                <w:szCs w:val="22"/>
                <w:lang w:val="sk-SK"/>
              </w:rPr>
            </w:pPr>
            <w:r>
              <w:rPr>
                <w:rFonts w:ascii="Calibri" w:hAnsi="Calibri" w:cs="Times New Roman"/>
                <w:color w:val="auto"/>
                <w:sz w:val="22"/>
                <w:szCs w:val="22"/>
                <w:lang w:val="sk-SK"/>
              </w:rPr>
              <w:t>r</w:t>
            </w:r>
            <w:r w:rsidRPr="00FB413D">
              <w:rPr>
                <w:rFonts w:ascii="Calibri" w:hAnsi="Calibri" w:cs="Times New Roman"/>
                <w:color w:val="auto"/>
                <w:sz w:val="22"/>
                <w:szCs w:val="22"/>
                <w:lang w:val="sk-SK"/>
              </w:rPr>
              <w:t>eaktívna technická podpora na vzniknuté prevádzkové problémy</w:t>
            </w:r>
          </w:p>
          <w:p w14:paraId="5408E795" w14:textId="5B04A532" w:rsidR="007667E8" w:rsidRPr="00FB413D" w:rsidRDefault="007667E8" w:rsidP="00FB413D">
            <w:pPr>
              <w:pStyle w:val="Default"/>
              <w:numPr>
                <w:ilvl w:val="1"/>
                <w:numId w:val="22"/>
              </w:numPr>
              <w:jc w:val="both"/>
              <w:rPr>
                <w:rFonts w:ascii="Calibri" w:hAnsi="Calibri" w:cs="Times New Roman"/>
                <w:color w:val="auto"/>
                <w:sz w:val="22"/>
                <w:szCs w:val="22"/>
                <w:lang w:val="sk-SK"/>
              </w:rPr>
            </w:pPr>
            <w:r>
              <w:rPr>
                <w:rFonts w:ascii="Calibri" w:hAnsi="Calibri" w:cs="Times New Roman"/>
                <w:color w:val="auto"/>
                <w:sz w:val="22"/>
                <w:szCs w:val="22"/>
                <w:lang w:val="sk-SK"/>
              </w:rPr>
              <w:t> </w:t>
            </w:r>
            <w:r w:rsidR="00D03EB2">
              <w:rPr>
                <w:rFonts w:ascii="Calibri" w:hAnsi="Calibri" w:cs="Times New Roman"/>
                <w:color w:val="auto"/>
                <w:sz w:val="22"/>
                <w:szCs w:val="22"/>
                <w:lang w:val="sk-SK"/>
              </w:rPr>
              <w:t>Výmena</w:t>
            </w:r>
            <w:r>
              <w:rPr>
                <w:rFonts w:ascii="Calibri" w:hAnsi="Calibri" w:cs="Times New Roman"/>
                <w:color w:val="auto"/>
                <w:sz w:val="22"/>
                <w:szCs w:val="22"/>
                <w:lang w:val="sk-SK"/>
              </w:rPr>
              <w:t xml:space="preserve"> </w:t>
            </w:r>
            <w:r w:rsidR="00E56DD2">
              <w:rPr>
                <w:rFonts w:ascii="Calibri" w:hAnsi="Calibri" w:cs="Times New Roman"/>
                <w:color w:val="auto"/>
                <w:sz w:val="22"/>
                <w:szCs w:val="22"/>
                <w:lang w:val="sk-SK"/>
              </w:rPr>
              <w:t>chybného</w:t>
            </w:r>
            <w:r>
              <w:rPr>
                <w:rFonts w:ascii="Calibri" w:hAnsi="Calibri" w:cs="Times New Roman"/>
                <w:color w:val="auto"/>
                <w:sz w:val="22"/>
                <w:szCs w:val="22"/>
                <w:lang w:val="sk-SK"/>
              </w:rPr>
              <w:t xml:space="preserve"> </w:t>
            </w:r>
            <w:r w:rsidR="0069073D">
              <w:rPr>
                <w:rFonts w:ascii="Calibri" w:hAnsi="Calibri" w:cs="Times New Roman"/>
                <w:color w:val="auto"/>
                <w:sz w:val="22"/>
                <w:szCs w:val="22"/>
                <w:lang w:val="sk-SK"/>
              </w:rPr>
              <w:t>boxu/dielu</w:t>
            </w:r>
            <w:r w:rsidR="00BC7DBD">
              <w:rPr>
                <w:rFonts w:ascii="Calibri" w:hAnsi="Calibri" w:cs="Times New Roman"/>
                <w:color w:val="auto"/>
                <w:sz w:val="22"/>
                <w:szCs w:val="22"/>
                <w:lang w:val="sk-SK"/>
              </w:rPr>
              <w:t xml:space="preserve"> výrobcovi na svoje náklady</w:t>
            </w:r>
            <w:r w:rsidR="00EE1F88">
              <w:rPr>
                <w:rFonts w:ascii="Calibri" w:hAnsi="Calibri" w:cs="Times New Roman"/>
                <w:color w:val="auto"/>
                <w:sz w:val="22"/>
                <w:szCs w:val="22"/>
                <w:lang w:val="sk-SK"/>
              </w:rPr>
              <w:t xml:space="preserve"> tzv RMA proces.</w:t>
            </w:r>
          </w:p>
          <w:p w14:paraId="044A1403" w14:textId="77777777" w:rsidR="00FB413D" w:rsidRPr="00C07BCA" w:rsidRDefault="00FB413D" w:rsidP="00FB413D">
            <w:pPr>
              <w:pStyle w:val="Default"/>
              <w:ind w:left="1440"/>
              <w:jc w:val="both"/>
              <w:rPr>
                <w:rFonts w:ascii="Calibri" w:hAnsi="Calibri" w:cs="Times New Roman"/>
                <w:color w:val="auto"/>
                <w:sz w:val="22"/>
                <w:szCs w:val="22"/>
                <w:lang w:val="en-US"/>
              </w:rPr>
            </w:pPr>
          </w:p>
          <w:p w14:paraId="162885B9" w14:textId="6C4EAA0F" w:rsidR="00A85BCC" w:rsidRPr="00A85BCC" w:rsidRDefault="008E0B5A">
            <w:pPr>
              <w:pStyle w:val="Default"/>
              <w:jc w:val="both"/>
              <w:rPr>
                <w:rFonts w:ascii="Calibri" w:hAnsi="Calibri" w:cs="Times New Roman"/>
                <w:color w:val="auto"/>
                <w:sz w:val="22"/>
                <w:szCs w:val="22"/>
                <w:lang w:val="sk-SK"/>
              </w:rPr>
            </w:pPr>
            <w:r>
              <w:rPr>
                <w:rFonts w:ascii="Calibri" w:hAnsi="Calibri" w:cs="Times New Roman"/>
                <w:color w:val="auto"/>
                <w:sz w:val="22"/>
                <w:szCs w:val="22"/>
                <w:lang w:val="sk-SK"/>
              </w:rPr>
              <w:t>Uchádzač</w:t>
            </w:r>
            <w:r w:rsidR="00A85BCC" w:rsidRPr="00A85BCC">
              <w:rPr>
                <w:rFonts w:ascii="Calibri" w:hAnsi="Calibri" w:cs="Times New Roman"/>
                <w:color w:val="auto"/>
                <w:sz w:val="22"/>
                <w:szCs w:val="22"/>
                <w:lang w:val="sk-SK"/>
              </w:rPr>
              <w:t xml:space="preserve"> zabezpečí komunikáciu s výrobcom zariadenia alebo softvéru v rámci zakúpenej údržby a umožní objednávateľovi nahliadnuť aj do celej komunikácie s výrobcom pri riešení jednotlivých chýb.   </w:t>
            </w:r>
          </w:p>
          <w:p w14:paraId="2B9ED9C8" w14:textId="77777777" w:rsidR="00A85BCC" w:rsidRPr="00A85BCC" w:rsidRDefault="00A85BCC">
            <w:pPr>
              <w:pStyle w:val="Default"/>
              <w:jc w:val="both"/>
              <w:rPr>
                <w:rFonts w:ascii="Calibri" w:hAnsi="Calibri" w:cs="Times New Roman"/>
                <w:color w:val="auto"/>
                <w:sz w:val="22"/>
                <w:szCs w:val="22"/>
                <w:lang w:val="sk-SK"/>
              </w:rPr>
            </w:pPr>
          </w:p>
          <w:p w14:paraId="0815A3C1" w14:textId="2515E397" w:rsidR="00A85BCC" w:rsidRPr="00A85BCC" w:rsidRDefault="008E0B5A">
            <w:pPr>
              <w:pStyle w:val="Default"/>
              <w:jc w:val="both"/>
              <w:rPr>
                <w:rFonts w:ascii="Calibri" w:hAnsi="Calibri" w:cs="Times New Roman"/>
                <w:color w:val="auto"/>
                <w:sz w:val="22"/>
                <w:szCs w:val="22"/>
                <w:lang w:val="sk-SK"/>
              </w:rPr>
            </w:pPr>
            <w:r>
              <w:rPr>
                <w:rFonts w:ascii="Calibri" w:hAnsi="Calibri" w:cs="Times New Roman"/>
                <w:color w:val="auto"/>
                <w:sz w:val="22"/>
                <w:szCs w:val="22"/>
                <w:lang w:val="sk-SK"/>
              </w:rPr>
              <w:t>Uchádzač</w:t>
            </w:r>
            <w:r w:rsidR="00A85BCC" w:rsidRPr="00A85BCC">
              <w:rPr>
                <w:rFonts w:ascii="Calibri" w:hAnsi="Calibri" w:cs="Times New Roman"/>
                <w:color w:val="auto"/>
                <w:sz w:val="22"/>
                <w:szCs w:val="22"/>
                <w:lang w:val="sk-SK"/>
              </w:rPr>
              <w:t xml:space="preserve"> nie je oprávnený používať (inštalovať, aktualizovať) žiadne licencie bez súhlasu zákazníka.  </w:t>
            </w:r>
          </w:p>
          <w:p w14:paraId="4137CB46" w14:textId="77777777" w:rsidR="00A85BCC" w:rsidRPr="00A85BCC" w:rsidRDefault="00A85BCC">
            <w:pPr>
              <w:pStyle w:val="Default"/>
              <w:jc w:val="both"/>
              <w:rPr>
                <w:rFonts w:ascii="Calibri" w:hAnsi="Calibri" w:cs="Times New Roman"/>
                <w:color w:val="auto"/>
                <w:sz w:val="22"/>
                <w:szCs w:val="22"/>
                <w:lang w:val="sk-SK"/>
              </w:rPr>
            </w:pPr>
          </w:p>
          <w:p w14:paraId="147E240F" w14:textId="04DC57D1" w:rsidR="00A85BCC" w:rsidRPr="00A85BCC" w:rsidRDefault="00A85BCC">
            <w:pPr>
              <w:pStyle w:val="Default"/>
              <w:jc w:val="both"/>
              <w:rPr>
                <w:rFonts w:ascii="Calibri" w:hAnsi="Calibri" w:cs="Times New Roman"/>
                <w:color w:val="auto"/>
                <w:sz w:val="22"/>
                <w:szCs w:val="22"/>
                <w:lang w:val="sk-SK"/>
              </w:rPr>
            </w:pPr>
            <w:r w:rsidRPr="00A85BCC">
              <w:rPr>
                <w:rFonts w:ascii="Calibri" w:hAnsi="Calibri" w:cs="Times New Roman"/>
                <w:color w:val="auto"/>
                <w:sz w:val="22"/>
                <w:szCs w:val="22"/>
                <w:lang w:val="sk-SK"/>
              </w:rPr>
              <w:t xml:space="preserve">Zákazník bude vykonávať drobné úlohy správy na úrovni operačného systému a aplikácie </w:t>
            </w:r>
            <w:r w:rsidR="00303921">
              <w:rPr>
                <w:rFonts w:ascii="Calibri" w:hAnsi="Calibri" w:cs="Times New Roman"/>
                <w:color w:val="auto"/>
                <w:sz w:val="22"/>
                <w:szCs w:val="22"/>
                <w:lang w:val="sk-SK"/>
              </w:rPr>
              <w:t>interných fw</w:t>
            </w:r>
            <w:r w:rsidRPr="00A85BCC">
              <w:rPr>
                <w:rFonts w:ascii="Calibri" w:hAnsi="Calibri" w:cs="Times New Roman"/>
                <w:color w:val="auto"/>
                <w:sz w:val="22"/>
                <w:szCs w:val="22"/>
                <w:lang w:val="sk-SK"/>
              </w:rPr>
              <w:t xml:space="preserve"> pomocou vlastných správcov.</w:t>
            </w:r>
          </w:p>
          <w:p w14:paraId="463A0EF1" w14:textId="77777777" w:rsidR="00A85BCC" w:rsidRPr="00A85BCC" w:rsidRDefault="00A85BCC">
            <w:pPr>
              <w:pStyle w:val="Default"/>
              <w:jc w:val="both"/>
              <w:rPr>
                <w:rFonts w:ascii="Calibri" w:hAnsi="Calibri" w:cs="Times New Roman"/>
                <w:color w:val="auto"/>
                <w:sz w:val="22"/>
                <w:szCs w:val="22"/>
                <w:lang w:val="sk-SK"/>
              </w:rPr>
            </w:pPr>
          </w:p>
          <w:p w14:paraId="3C5C15EF" w14:textId="31DF55E9" w:rsidR="00A85BCC" w:rsidRPr="00A85BCC" w:rsidRDefault="00A85BCC">
            <w:pPr>
              <w:pStyle w:val="Default"/>
              <w:jc w:val="both"/>
              <w:rPr>
                <w:rFonts w:ascii="Calibri" w:hAnsi="Calibri" w:cs="Times New Roman"/>
                <w:b/>
                <w:color w:val="auto"/>
                <w:sz w:val="22"/>
                <w:szCs w:val="22"/>
                <w:lang w:val="sk-SK"/>
              </w:rPr>
            </w:pPr>
            <w:r w:rsidRPr="00A85BCC">
              <w:rPr>
                <w:rFonts w:ascii="Calibri" w:hAnsi="Calibri" w:cs="Times New Roman"/>
                <w:b/>
                <w:color w:val="auto"/>
                <w:sz w:val="22"/>
                <w:szCs w:val="22"/>
                <w:lang w:val="sk-SK"/>
              </w:rPr>
              <w:t xml:space="preserve">Zavedenie pravidelných </w:t>
            </w:r>
            <w:r w:rsidR="00EE1F88">
              <w:rPr>
                <w:rFonts w:ascii="Calibri" w:hAnsi="Calibri" w:cs="Times New Roman"/>
                <w:b/>
                <w:color w:val="auto"/>
                <w:sz w:val="22"/>
                <w:szCs w:val="22"/>
                <w:lang w:val="sk-SK"/>
              </w:rPr>
              <w:t>kvartálnych</w:t>
            </w:r>
            <w:r w:rsidRPr="00A85BCC">
              <w:rPr>
                <w:rFonts w:ascii="Calibri" w:hAnsi="Calibri" w:cs="Times New Roman"/>
                <w:b/>
                <w:color w:val="auto"/>
                <w:sz w:val="22"/>
                <w:szCs w:val="22"/>
                <w:lang w:val="sk-SK"/>
              </w:rPr>
              <w:t xml:space="preserve"> stretnutí, ktoré sa budú okrem iného zaoberať:</w:t>
            </w:r>
          </w:p>
          <w:p w14:paraId="33C23842" w14:textId="77777777" w:rsidR="00A85BCC" w:rsidRPr="00A85BCC" w:rsidRDefault="00A85BCC" w:rsidP="00A85BCC">
            <w:pPr>
              <w:pStyle w:val="Default"/>
              <w:numPr>
                <w:ilvl w:val="0"/>
                <w:numId w:val="23"/>
              </w:numPr>
              <w:jc w:val="both"/>
              <w:rPr>
                <w:rFonts w:ascii="Calibri" w:hAnsi="Calibri" w:cs="Times New Roman"/>
                <w:color w:val="auto"/>
                <w:sz w:val="22"/>
                <w:szCs w:val="22"/>
                <w:lang w:val="sk-SK"/>
              </w:rPr>
            </w:pPr>
            <w:r w:rsidRPr="00A85BCC">
              <w:rPr>
                <w:rFonts w:ascii="Calibri" w:hAnsi="Calibri" w:cs="Times New Roman"/>
                <w:color w:val="auto"/>
                <w:sz w:val="22"/>
                <w:szCs w:val="22"/>
                <w:lang w:val="sk-SK"/>
              </w:rPr>
              <w:t>návrhy na zlepšenie kvality služieb,</w:t>
            </w:r>
          </w:p>
          <w:p w14:paraId="3CF50BED" w14:textId="77777777" w:rsidR="00A85BCC" w:rsidRPr="00A85BCC" w:rsidRDefault="00A85BCC" w:rsidP="00A85BCC">
            <w:pPr>
              <w:pStyle w:val="Default"/>
              <w:numPr>
                <w:ilvl w:val="0"/>
                <w:numId w:val="23"/>
              </w:numPr>
              <w:jc w:val="both"/>
              <w:rPr>
                <w:rFonts w:ascii="Calibri" w:hAnsi="Calibri" w:cs="Times New Roman"/>
                <w:color w:val="auto"/>
                <w:sz w:val="22"/>
                <w:szCs w:val="22"/>
                <w:lang w:val="sk-SK"/>
              </w:rPr>
            </w:pPr>
            <w:r w:rsidRPr="00A85BCC">
              <w:rPr>
                <w:rFonts w:ascii="Calibri" w:hAnsi="Calibri" w:cs="Times New Roman"/>
                <w:color w:val="auto"/>
                <w:sz w:val="22"/>
                <w:szCs w:val="22"/>
                <w:lang w:val="sk-SK"/>
              </w:rPr>
              <w:t>návrhy na optimalizáciu služieb,</w:t>
            </w:r>
          </w:p>
          <w:p w14:paraId="13EB95EC" w14:textId="77777777" w:rsidR="00A85BCC" w:rsidRPr="00A85BCC" w:rsidRDefault="00A85BCC" w:rsidP="00EE1F88">
            <w:pPr>
              <w:pStyle w:val="Default"/>
              <w:ind w:left="720"/>
              <w:jc w:val="both"/>
              <w:rPr>
                <w:lang w:val="sk-SK"/>
              </w:rPr>
            </w:pPr>
          </w:p>
        </w:tc>
      </w:tr>
      <w:tr w:rsidR="00A85BCC" w:rsidRPr="00E321BF" w14:paraId="2C5DE545" w14:textId="77777777" w:rsidTr="009F43F6">
        <w:trPr>
          <w:trHeight w:val="259"/>
          <w:jc w:val="center"/>
        </w:trPr>
        <w:tc>
          <w:tcPr>
            <w:tcW w:w="9016" w:type="dxa"/>
            <w:gridSpan w:val="2"/>
            <w:shd w:val="clear" w:color="auto" w:fill="BFBFBF" w:themeFill="background1" w:themeFillShade="BF"/>
            <w:vAlign w:val="center"/>
          </w:tcPr>
          <w:p w14:paraId="589A23D7" w14:textId="77777777" w:rsidR="00A85BCC" w:rsidRPr="00E321BF" w:rsidRDefault="00A85BCC">
            <w:pPr>
              <w:keepNext/>
              <w:spacing w:line="259" w:lineRule="auto"/>
              <w:jc w:val="center"/>
              <w:rPr>
                <w:b/>
                <w:sz w:val="22"/>
                <w:szCs w:val="22"/>
              </w:rPr>
            </w:pPr>
            <w:r w:rsidRPr="00E321BF">
              <w:rPr>
                <w:b/>
                <w:sz w:val="22"/>
                <w:szCs w:val="22"/>
              </w:rPr>
              <w:lastRenderedPageBreak/>
              <w:t>Parametre služby</w:t>
            </w:r>
          </w:p>
        </w:tc>
      </w:tr>
      <w:tr w:rsidR="00D950AF" w:rsidRPr="00E321BF" w14:paraId="4F23A4F9" w14:textId="77777777" w:rsidTr="009F43F6">
        <w:trPr>
          <w:jc w:val="center"/>
        </w:trPr>
        <w:tc>
          <w:tcPr>
            <w:tcW w:w="1939" w:type="dxa"/>
            <w:vAlign w:val="center"/>
          </w:tcPr>
          <w:p w14:paraId="29314CB4" w14:textId="77777777" w:rsidR="00A85BCC" w:rsidRPr="00E321BF" w:rsidRDefault="00A85BCC">
            <w:pPr>
              <w:keepNext/>
              <w:spacing w:line="259" w:lineRule="auto"/>
              <w:rPr>
                <w:sz w:val="22"/>
                <w:szCs w:val="22"/>
              </w:rPr>
            </w:pPr>
            <w:r w:rsidRPr="00E321BF">
              <w:rPr>
                <w:sz w:val="22"/>
                <w:szCs w:val="22"/>
              </w:rPr>
              <w:t>Spôsob poskytovania</w:t>
            </w:r>
          </w:p>
        </w:tc>
        <w:tc>
          <w:tcPr>
            <w:tcW w:w="7077" w:type="dxa"/>
            <w:vAlign w:val="center"/>
          </w:tcPr>
          <w:p w14:paraId="6358578D" w14:textId="77777777" w:rsidR="00A85BCC" w:rsidRPr="00E321BF" w:rsidRDefault="00A85BCC">
            <w:pPr>
              <w:keepNext/>
              <w:spacing w:line="259" w:lineRule="auto"/>
              <w:rPr>
                <w:sz w:val="22"/>
                <w:szCs w:val="22"/>
              </w:rPr>
            </w:pPr>
            <w:r w:rsidRPr="00E321BF">
              <w:rPr>
                <w:sz w:val="22"/>
                <w:szCs w:val="22"/>
              </w:rPr>
              <w:t>24x7</w:t>
            </w:r>
          </w:p>
        </w:tc>
      </w:tr>
      <w:tr w:rsidR="00D950AF" w:rsidRPr="00E321BF" w14:paraId="2E9E0244" w14:textId="77777777" w:rsidTr="009F43F6">
        <w:trPr>
          <w:jc w:val="center"/>
        </w:trPr>
        <w:tc>
          <w:tcPr>
            <w:tcW w:w="1939" w:type="dxa"/>
            <w:shd w:val="clear" w:color="auto" w:fill="auto"/>
            <w:vAlign w:val="center"/>
          </w:tcPr>
          <w:p w14:paraId="257CBBC0" w14:textId="77777777" w:rsidR="00A85BCC" w:rsidRPr="00E321BF" w:rsidRDefault="00A85BCC">
            <w:pPr>
              <w:keepNext/>
              <w:spacing w:line="259" w:lineRule="auto"/>
              <w:rPr>
                <w:sz w:val="22"/>
                <w:szCs w:val="22"/>
              </w:rPr>
            </w:pPr>
            <w:r w:rsidRPr="00E321BF">
              <w:rPr>
                <w:sz w:val="22"/>
                <w:szCs w:val="22"/>
              </w:rPr>
              <w:t>Vstupy</w:t>
            </w:r>
          </w:p>
        </w:tc>
        <w:tc>
          <w:tcPr>
            <w:tcW w:w="7077" w:type="dxa"/>
            <w:shd w:val="clear" w:color="auto" w:fill="auto"/>
            <w:vAlign w:val="center"/>
          </w:tcPr>
          <w:p w14:paraId="3D3B7FAE" w14:textId="77777777" w:rsidR="00A85BCC" w:rsidRPr="00E321BF" w:rsidRDefault="00A85BCC">
            <w:pPr>
              <w:keepNext/>
              <w:spacing w:line="259" w:lineRule="auto"/>
              <w:rPr>
                <w:sz w:val="22"/>
                <w:szCs w:val="22"/>
              </w:rPr>
            </w:pPr>
            <w:r w:rsidRPr="00E321BF">
              <w:rPr>
                <w:sz w:val="22"/>
                <w:szCs w:val="22"/>
              </w:rPr>
              <w:t>-</w:t>
            </w:r>
          </w:p>
        </w:tc>
      </w:tr>
      <w:tr w:rsidR="00D950AF" w:rsidRPr="00E321BF" w14:paraId="71E99AA7" w14:textId="77777777" w:rsidTr="009F43F6">
        <w:trPr>
          <w:trHeight w:val="485"/>
          <w:jc w:val="center"/>
        </w:trPr>
        <w:tc>
          <w:tcPr>
            <w:tcW w:w="1939" w:type="dxa"/>
            <w:shd w:val="clear" w:color="auto" w:fill="auto"/>
            <w:vAlign w:val="center"/>
          </w:tcPr>
          <w:p w14:paraId="7EC9AC30" w14:textId="77777777" w:rsidR="00A85BCC" w:rsidRPr="00E321BF" w:rsidRDefault="00A85BCC">
            <w:pPr>
              <w:keepNext/>
              <w:spacing w:line="259" w:lineRule="auto"/>
            </w:pPr>
            <w:r w:rsidRPr="00E321BF">
              <w:rPr>
                <w:sz w:val="22"/>
                <w:szCs w:val="22"/>
              </w:rPr>
              <w:t>SLA</w:t>
            </w:r>
          </w:p>
        </w:tc>
        <w:tc>
          <w:tcPr>
            <w:tcW w:w="7077" w:type="dxa"/>
            <w:shd w:val="clear" w:color="auto" w:fill="auto"/>
            <w:vAlign w:val="center"/>
          </w:tcPr>
          <w:p w14:paraId="19DFA434" w14:textId="556610FE" w:rsidR="00A85BCC" w:rsidRPr="00E321BF" w:rsidRDefault="00B90CDD">
            <w:pPr>
              <w:keepNext/>
              <w:spacing w:line="259" w:lineRule="auto"/>
              <w:rPr>
                <w:sz w:val="22"/>
                <w:szCs w:val="22"/>
              </w:rPr>
            </w:pPr>
            <w:r>
              <w:rPr>
                <w:sz w:val="22"/>
                <w:szCs w:val="22"/>
              </w:rPr>
              <w:t>T</w:t>
            </w:r>
            <w:r w:rsidR="00A85BCC" w:rsidRPr="00E321BF">
              <w:rPr>
                <w:sz w:val="22"/>
                <w:szCs w:val="22"/>
              </w:rPr>
              <w:t>P-1-A: Prijať žiadosť do 30 minút od nahlásenia.</w:t>
            </w:r>
          </w:p>
          <w:p w14:paraId="33AB0E9F" w14:textId="6CC050EA" w:rsidR="00A85BCC" w:rsidRPr="00E321BF" w:rsidRDefault="002E04AB">
            <w:pPr>
              <w:keepNext/>
              <w:spacing w:line="259" w:lineRule="auto"/>
              <w:rPr>
                <w:sz w:val="22"/>
                <w:szCs w:val="22"/>
              </w:rPr>
            </w:pPr>
            <w:r>
              <w:rPr>
                <w:sz w:val="22"/>
                <w:szCs w:val="22"/>
              </w:rPr>
              <w:t>T</w:t>
            </w:r>
            <w:r w:rsidR="00A85BCC" w:rsidRPr="00E321BF">
              <w:rPr>
                <w:sz w:val="22"/>
                <w:szCs w:val="22"/>
              </w:rPr>
              <w:t xml:space="preserve">P-1-B: Vykonajte rýchle a potrebné administratívne zásahy v rozsahu do 2 </w:t>
            </w:r>
            <w:r w:rsidR="00F075E2">
              <w:rPr>
                <w:sz w:val="22"/>
                <w:szCs w:val="22"/>
              </w:rPr>
              <w:t>ČH</w:t>
            </w:r>
            <w:r w:rsidR="00A85BCC" w:rsidRPr="00E321BF">
              <w:rPr>
                <w:sz w:val="22"/>
                <w:szCs w:val="22"/>
              </w:rPr>
              <w:t xml:space="preserve"> do 4 hodín od oznámenia.</w:t>
            </w:r>
          </w:p>
          <w:p w14:paraId="3416B025" w14:textId="28C74CE8" w:rsidR="00A85BCC" w:rsidRPr="00E321BF" w:rsidRDefault="002E04AB">
            <w:pPr>
              <w:keepNext/>
              <w:spacing w:line="259" w:lineRule="auto"/>
              <w:rPr>
                <w:sz w:val="22"/>
                <w:szCs w:val="22"/>
              </w:rPr>
            </w:pPr>
            <w:r>
              <w:rPr>
                <w:sz w:val="22"/>
                <w:szCs w:val="22"/>
              </w:rPr>
              <w:t>T</w:t>
            </w:r>
            <w:r w:rsidR="00A85BCC" w:rsidRPr="00E321BF">
              <w:rPr>
                <w:sz w:val="22"/>
                <w:szCs w:val="22"/>
              </w:rPr>
              <w:t xml:space="preserve">P-1-D: Vykonávanie zložitých administratívnych zásahov v rozsahu do 8 </w:t>
            </w:r>
            <w:r w:rsidR="00F075E2">
              <w:rPr>
                <w:sz w:val="22"/>
                <w:szCs w:val="22"/>
              </w:rPr>
              <w:t>Č</w:t>
            </w:r>
            <w:r w:rsidR="00A85BCC" w:rsidRPr="00E321BF">
              <w:rPr>
                <w:sz w:val="22"/>
                <w:szCs w:val="22"/>
              </w:rPr>
              <w:t>H do 5 kalendárnych dní od nahlásenia</w:t>
            </w:r>
          </w:p>
          <w:p w14:paraId="14A75160" w14:textId="77777777" w:rsidR="00A85BCC" w:rsidRPr="00E321BF" w:rsidRDefault="00A85BCC" w:rsidP="004A578D">
            <w:pPr>
              <w:keepNext/>
              <w:spacing w:line="259" w:lineRule="auto"/>
              <w:rPr>
                <w:sz w:val="22"/>
                <w:szCs w:val="22"/>
              </w:rPr>
            </w:pPr>
          </w:p>
        </w:tc>
      </w:tr>
      <w:tr w:rsidR="00D950AF" w:rsidRPr="00E321BF" w14:paraId="7B416B49" w14:textId="77777777" w:rsidTr="009F43F6">
        <w:trPr>
          <w:jc w:val="center"/>
        </w:trPr>
        <w:tc>
          <w:tcPr>
            <w:tcW w:w="1939" w:type="dxa"/>
            <w:vAlign w:val="center"/>
          </w:tcPr>
          <w:p w14:paraId="29DEDD26" w14:textId="77777777" w:rsidR="00A85BCC" w:rsidRPr="00E321BF" w:rsidRDefault="00A85BCC">
            <w:pPr>
              <w:spacing w:line="259" w:lineRule="auto"/>
              <w:rPr>
                <w:sz w:val="22"/>
                <w:szCs w:val="22"/>
              </w:rPr>
            </w:pPr>
            <w:r w:rsidRPr="00E321BF">
              <w:rPr>
                <w:sz w:val="22"/>
                <w:szCs w:val="22"/>
              </w:rPr>
              <w:t>Bod merania</w:t>
            </w:r>
          </w:p>
        </w:tc>
        <w:tc>
          <w:tcPr>
            <w:tcW w:w="7077" w:type="dxa"/>
            <w:vAlign w:val="center"/>
          </w:tcPr>
          <w:p w14:paraId="65D6C49B" w14:textId="77777777" w:rsidR="00A85BCC" w:rsidRPr="00E321BF" w:rsidRDefault="00A85BCC">
            <w:pPr>
              <w:keepNext/>
              <w:spacing w:line="259" w:lineRule="auto"/>
              <w:rPr>
                <w:sz w:val="22"/>
                <w:szCs w:val="22"/>
              </w:rPr>
            </w:pPr>
            <w:r w:rsidRPr="00E321BF">
              <w:rPr>
                <w:sz w:val="22"/>
                <w:szCs w:val="22"/>
              </w:rPr>
              <w:t>Helpdesk</w:t>
            </w:r>
          </w:p>
        </w:tc>
      </w:tr>
      <w:tr w:rsidR="00D950AF" w:rsidRPr="00E321BF" w14:paraId="08F52350" w14:textId="77777777" w:rsidTr="009F43F6">
        <w:trPr>
          <w:jc w:val="center"/>
        </w:trPr>
        <w:tc>
          <w:tcPr>
            <w:tcW w:w="1939" w:type="dxa"/>
            <w:vAlign w:val="center"/>
          </w:tcPr>
          <w:p w14:paraId="17BDCED3" w14:textId="77777777" w:rsidR="00A85BCC" w:rsidRPr="00E321BF" w:rsidRDefault="00A85BCC">
            <w:pPr>
              <w:spacing w:line="259" w:lineRule="auto"/>
              <w:rPr>
                <w:sz w:val="22"/>
                <w:szCs w:val="22"/>
              </w:rPr>
            </w:pPr>
            <w:r w:rsidRPr="00E321BF">
              <w:rPr>
                <w:sz w:val="22"/>
                <w:szCs w:val="22"/>
              </w:rPr>
              <w:t>Výstupy</w:t>
            </w:r>
          </w:p>
        </w:tc>
        <w:tc>
          <w:tcPr>
            <w:tcW w:w="7077" w:type="dxa"/>
            <w:vAlign w:val="center"/>
          </w:tcPr>
          <w:p w14:paraId="67B43F81" w14:textId="1AD5E15D" w:rsidR="00A85BCC" w:rsidRPr="00E321BF" w:rsidRDefault="00A85BCC">
            <w:pPr>
              <w:keepNext/>
              <w:spacing w:line="259" w:lineRule="auto"/>
              <w:rPr>
                <w:sz w:val="22"/>
                <w:szCs w:val="22"/>
              </w:rPr>
            </w:pPr>
            <w:r w:rsidRPr="00E321BF">
              <w:rPr>
                <w:sz w:val="22"/>
                <w:szCs w:val="22"/>
              </w:rPr>
              <w:t xml:space="preserve">Správne fungujúce </w:t>
            </w:r>
            <w:r w:rsidR="00B3413A">
              <w:rPr>
                <w:sz w:val="22"/>
                <w:szCs w:val="22"/>
              </w:rPr>
              <w:t>interné fw</w:t>
            </w:r>
            <w:r w:rsidRPr="00E321BF">
              <w:rPr>
                <w:sz w:val="22"/>
                <w:szCs w:val="22"/>
              </w:rPr>
              <w:t xml:space="preserve">, </w:t>
            </w:r>
          </w:p>
        </w:tc>
      </w:tr>
      <w:tr w:rsidR="00D950AF" w:rsidRPr="00E321BF" w14:paraId="0734D3C5" w14:textId="77777777" w:rsidTr="009F43F6">
        <w:trPr>
          <w:jc w:val="center"/>
        </w:trPr>
        <w:tc>
          <w:tcPr>
            <w:tcW w:w="1939" w:type="dxa"/>
            <w:vAlign w:val="center"/>
          </w:tcPr>
          <w:p w14:paraId="3F5879AC" w14:textId="77777777" w:rsidR="00A85BCC" w:rsidRPr="00E321BF" w:rsidRDefault="00A85BCC">
            <w:pPr>
              <w:spacing w:line="259" w:lineRule="auto"/>
              <w:rPr>
                <w:sz w:val="22"/>
                <w:szCs w:val="22"/>
              </w:rPr>
            </w:pPr>
            <w:r w:rsidRPr="00E321BF">
              <w:rPr>
                <w:sz w:val="22"/>
                <w:szCs w:val="22"/>
              </w:rPr>
              <w:t>Rozsah poskytovania</w:t>
            </w:r>
          </w:p>
        </w:tc>
        <w:tc>
          <w:tcPr>
            <w:tcW w:w="7077" w:type="dxa"/>
            <w:vAlign w:val="center"/>
          </w:tcPr>
          <w:p w14:paraId="40408B82" w14:textId="77777777" w:rsidR="00A85BCC" w:rsidRPr="00E321BF" w:rsidRDefault="00A85BCC">
            <w:pPr>
              <w:keepNext/>
              <w:spacing w:line="259" w:lineRule="auto"/>
              <w:rPr>
                <w:sz w:val="22"/>
                <w:szCs w:val="22"/>
              </w:rPr>
            </w:pPr>
            <w:r w:rsidRPr="00E321BF">
              <w:rPr>
                <w:sz w:val="22"/>
                <w:szCs w:val="22"/>
              </w:rPr>
              <w:t>všetky potrebné činnosti spojené s plnením predmetu tohto katalógového listu počas poskytovania Služby</w:t>
            </w:r>
          </w:p>
        </w:tc>
      </w:tr>
    </w:tbl>
    <w:p w14:paraId="466601D7" w14:textId="77777777" w:rsidR="00A85BCC" w:rsidRDefault="00A85BCC" w:rsidP="000C1417">
      <w:pPr>
        <w:rPr>
          <w:rFonts w:eastAsiaTheme="minorEastAsia"/>
          <w:color w:val="000000" w:themeColor="text1"/>
          <w:sz w:val="20"/>
          <w:szCs w:val="20"/>
        </w:rPr>
      </w:pPr>
    </w:p>
    <w:p w14:paraId="1B8E32F1" w14:textId="77777777" w:rsidR="00B57BCE" w:rsidRDefault="00B57BCE" w:rsidP="000C1417">
      <w:pPr>
        <w:rPr>
          <w:rFonts w:eastAsiaTheme="minorEastAsia"/>
          <w:color w:val="000000" w:themeColor="text1"/>
          <w:sz w:val="20"/>
          <w:szCs w:val="20"/>
        </w:rPr>
      </w:pPr>
    </w:p>
    <w:p w14:paraId="2B2A75FF" w14:textId="77777777" w:rsidR="00B57BCE" w:rsidRDefault="00B57BCE" w:rsidP="000C1417">
      <w:pPr>
        <w:rPr>
          <w:rFonts w:eastAsiaTheme="minorEastAsia"/>
          <w:color w:val="000000" w:themeColor="text1"/>
          <w:sz w:val="20"/>
          <w:szCs w:val="20"/>
        </w:rPr>
      </w:pPr>
    </w:p>
    <w:p w14:paraId="54D5D9BE" w14:textId="77777777" w:rsidR="00B57BCE" w:rsidRDefault="00B57BCE" w:rsidP="000C1417">
      <w:pPr>
        <w:rPr>
          <w:rFonts w:eastAsiaTheme="minorEastAsia"/>
          <w:color w:val="000000" w:themeColor="text1"/>
          <w:sz w:val="20"/>
          <w:szCs w:val="20"/>
        </w:rPr>
      </w:pPr>
    </w:p>
    <w:p w14:paraId="020B5D58" w14:textId="77777777" w:rsidR="00B57BCE" w:rsidRDefault="00B57BCE" w:rsidP="000C1417">
      <w:pPr>
        <w:rPr>
          <w:rFonts w:eastAsiaTheme="minorEastAsia"/>
          <w:color w:val="000000" w:themeColor="text1"/>
          <w:sz w:val="20"/>
          <w:szCs w:val="20"/>
        </w:rPr>
      </w:pPr>
    </w:p>
    <w:p w14:paraId="2F08695B" w14:textId="77777777" w:rsidR="00B57BCE" w:rsidRDefault="00B57BCE" w:rsidP="000C1417">
      <w:pPr>
        <w:rPr>
          <w:rFonts w:eastAsiaTheme="minorEastAsia"/>
          <w:color w:val="000000" w:themeColor="text1"/>
          <w:sz w:val="20"/>
          <w:szCs w:val="20"/>
        </w:rPr>
      </w:pPr>
    </w:p>
    <w:p w14:paraId="57CC1E80" w14:textId="77777777" w:rsidR="00B57BCE" w:rsidRDefault="00B57BCE" w:rsidP="000C1417">
      <w:pPr>
        <w:rPr>
          <w:rFonts w:eastAsiaTheme="minorEastAsia"/>
          <w:color w:val="000000" w:themeColor="text1"/>
          <w:sz w:val="20"/>
          <w:szCs w:val="20"/>
        </w:rPr>
      </w:pPr>
    </w:p>
    <w:p w14:paraId="301BECB8" w14:textId="77777777" w:rsidR="009F43F6" w:rsidRDefault="009F43F6" w:rsidP="000C1417">
      <w:pPr>
        <w:rPr>
          <w:rFonts w:eastAsiaTheme="minorEastAsia"/>
          <w:color w:val="000000" w:themeColor="text1"/>
          <w:sz w:val="20"/>
          <w:szCs w:val="20"/>
        </w:rPr>
      </w:pPr>
    </w:p>
    <w:p w14:paraId="6F687A5B" w14:textId="77777777" w:rsidR="009F43F6" w:rsidRDefault="009F43F6" w:rsidP="000C1417">
      <w:pPr>
        <w:rPr>
          <w:rFonts w:eastAsiaTheme="minorEastAsia"/>
          <w:color w:val="000000" w:themeColor="text1"/>
          <w:sz w:val="20"/>
          <w:szCs w:val="20"/>
        </w:rPr>
      </w:pPr>
    </w:p>
    <w:p w14:paraId="08778405" w14:textId="77777777" w:rsidR="009F43F6" w:rsidRDefault="009F43F6" w:rsidP="000C1417">
      <w:pPr>
        <w:rPr>
          <w:rFonts w:eastAsiaTheme="minorEastAsia"/>
          <w:color w:val="000000" w:themeColor="text1"/>
          <w:sz w:val="20"/>
          <w:szCs w:val="20"/>
        </w:rPr>
      </w:pPr>
    </w:p>
    <w:p w14:paraId="7B570E0D" w14:textId="77777777" w:rsidR="00C451B8" w:rsidRDefault="00C451B8" w:rsidP="000C1417">
      <w:pPr>
        <w:rPr>
          <w:rFonts w:eastAsiaTheme="minorEastAsia"/>
          <w:color w:val="000000" w:themeColor="text1"/>
          <w:sz w:val="20"/>
          <w:szCs w:val="20"/>
        </w:rPr>
      </w:pPr>
    </w:p>
    <w:p w14:paraId="39E91631" w14:textId="77777777" w:rsidR="00B57BCE" w:rsidRDefault="00B57BCE" w:rsidP="000C1417">
      <w:pPr>
        <w:rPr>
          <w:rFonts w:eastAsiaTheme="minorEastAsia"/>
          <w:color w:val="000000" w:themeColor="text1"/>
          <w:sz w:val="20"/>
          <w:szCs w:val="20"/>
        </w:rPr>
      </w:pPr>
    </w:p>
    <w:p w14:paraId="6868F398" w14:textId="77777777" w:rsidR="00B57BCE" w:rsidRDefault="00B57BCE" w:rsidP="000C1417">
      <w:pPr>
        <w:rPr>
          <w:rFonts w:eastAsiaTheme="minorEastAsia"/>
          <w:color w:val="000000" w:themeColor="text1"/>
          <w:sz w:val="20"/>
          <w:szCs w:val="20"/>
        </w:rPr>
      </w:pPr>
    </w:p>
    <w:p w14:paraId="3AF34DD3" w14:textId="77777777" w:rsidR="009A24EB" w:rsidRDefault="009A24EB" w:rsidP="000C1417">
      <w:pPr>
        <w:rPr>
          <w:rFonts w:eastAsiaTheme="minorEastAsia"/>
          <w:color w:val="000000" w:themeColor="text1"/>
          <w:sz w:val="20"/>
          <w:szCs w:val="20"/>
        </w:rPr>
      </w:pPr>
    </w:p>
    <w:p w14:paraId="13B26152" w14:textId="77777777" w:rsidR="00B57BCE" w:rsidRDefault="00B57BCE" w:rsidP="000C1417">
      <w:pPr>
        <w:rPr>
          <w:rFonts w:eastAsiaTheme="minorEastAsia"/>
          <w:color w:val="000000" w:themeColor="text1"/>
          <w:sz w:val="20"/>
          <w:szCs w:val="20"/>
        </w:rPr>
      </w:pPr>
    </w:p>
    <w:p w14:paraId="32E51789" w14:textId="77777777" w:rsidR="00B57BCE" w:rsidRDefault="00B57BCE" w:rsidP="000C1417">
      <w:pPr>
        <w:rPr>
          <w:rFonts w:eastAsiaTheme="minorEastAsia"/>
          <w:color w:val="000000" w:themeColor="text1"/>
          <w:sz w:val="20"/>
          <w:szCs w:val="20"/>
        </w:rPr>
      </w:pPr>
    </w:p>
    <w:p w14:paraId="3A45B10F" w14:textId="77777777" w:rsidR="00DB764A" w:rsidRDefault="00DB764A" w:rsidP="000C1417">
      <w:pPr>
        <w:rPr>
          <w:rFonts w:eastAsiaTheme="minorEastAsia"/>
          <w:color w:val="000000" w:themeColor="text1"/>
          <w:sz w:val="20"/>
          <w:szCs w:val="20"/>
        </w:rPr>
      </w:pPr>
    </w:p>
    <w:p w14:paraId="7138F058" w14:textId="77777777" w:rsidR="00DB764A" w:rsidRDefault="00DB764A" w:rsidP="000C1417">
      <w:pPr>
        <w:rPr>
          <w:rFonts w:eastAsiaTheme="minorEastAsia"/>
          <w:color w:val="000000" w:themeColor="text1"/>
          <w:sz w:val="20"/>
          <w:szCs w:val="20"/>
        </w:rPr>
      </w:pPr>
    </w:p>
    <w:p w14:paraId="32171ED2" w14:textId="77777777" w:rsidR="00D0185F" w:rsidRDefault="00D0185F" w:rsidP="000C1417">
      <w:pPr>
        <w:rPr>
          <w:rFonts w:eastAsiaTheme="minorEastAsia"/>
          <w:color w:val="000000" w:themeColor="text1"/>
          <w:sz w:val="20"/>
          <w:szCs w:val="20"/>
        </w:rPr>
      </w:pPr>
    </w:p>
    <w:p w14:paraId="7B5BD07E" w14:textId="77777777" w:rsidR="00D0185F" w:rsidRDefault="00D0185F" w:rsidP="000C1417">
      <w:pPr>
        <w:rPr>
          <w:rFonts w:eastAsiaTheme="minorEastAsia"/>
          <w:color w:val="000000" w:themeColor="text1"/>
          <w:sz w:val="20"/>
          <w:szCs w:val="20"/>
        </w:rPr>
      </w:pPr>
    </w:p>
    <w:p w14:paraId="04ADF754" w14:textId="77777777" w:rsidR="00D0185F" w:rsidRDefault="00D0185F" w:rsidP="000C1417">
      <w:pPr>
        <w:rPr>
          <w:rFonts w:eastAsiaTheme="minorEastAsia"/>
          <w:color w:val="000000" w:themeColor="text1"/>
          <w:sz w:val="20"/>
          <w:szCs w:val="20"/>
        </w:rPr>
      </w:pPr>
    </w:p>
    <w:p w14:paraId="2690E31B" w14:textId="77777777" w:rsidR="00EB6BB2" w:rsidRDefault="00EB6BB2" w:rsidP="000C1417">
      <w:pPr>
        <w:rPr>
          <w:rFonts w:eastAsiaTheme="minorEastAsia"/>
          <w:color w:val="000000" w:themeColor="text1"/>
          <w:sz w:val="20"/>
          <w:szCs w:val="20"/>
        </w:rPr>
      </w:pPr>
    </w:p>
    <w:p w14:paraId="0678C38D" w14:textId="77777777" w:rsidR="00EB6BB2" w:rsidRDefault="00EB6BB2" w:rsidP="000C1417">
      <w:pPr>
        <w:rPr>
          <w:rFonts w:eastAsiaTheme="minorEastAsia"/>
          <w:color w:val="000000" w:themeColor="text1"/>
          <w:sz w:val="20"/>
          <w:szCs w:val="20"/>
        </w:rPr>
      </w:pPr>
    </w:p>
    <w:p w14:paraId="0D3BAE04" w14:textId="77777777" w:rsidR="00EB6BB2" w:rsidRDefault="00EB6BB2" w:rsidP="000C1417">
      <w:pPr>
        <w:rPr>
          <w:rFonts w:eastAsiaTheme="minorEastAsia"/>
          <w:color w:val="000000" w:themeColor="text1"/>
          <w:sz w:val="20"/>
          <w:szCs w:val="20"/>
        </w:rPr>
      </w:pPr>
    </w:p>
    <w:p w14:paraId="66AF8B8F" w14:textId="77777777" w:rsidR="003D151D" w:rsidRDefault="003D151D" w:rsidP="000C1417">
      <w:pPr>
        <w:rPr>
          <w:rFonts w:eastAsiaTheme="minorEastAsia"/>
          <w:color w:val="000000" w:themeColor="text1"/>
          <w:sz w:val="20"/>
          <w:szCs w:val="20"/>
        </w:rPr>
      </w:pPr>
    </w:p>
    <w:p w14:paraId="7BDE2214" w14:textId="77777777" w:rsidR="003D151D" w:rsidRDefault="003D151D" w:rsidP="000C1417">
      <w:pPr>
        <w:rPr>
          <w:rFonts w:eastAsiaTheme="minorEastAsia"/>
          <w:color w:val="000000" w:themeColor="text1"/>
          <w:sz w:val="20"/>
          <w:szCs w:val="20"/>
        </w:rPr>
      </w:pPr>
    </w:p>
    <w:p w14:paraId="6B880227" w14:textId="77777777" w:rsidR="003D151D" w:rsidRDefault="003D151D" w:rsidP="000C1417">
      <w:pPr>
        <w:rPr>
          <w:rFonts w:eastAsiaTheme="minorEastAsia"/>
          <w:color w:val="000000" w:themeColor="text1"/>
          <w:sz w:val="20"/>
          <w:szCs w:val="20"/>
        </w:rPr>
      </w:pPr>
    </w:p>
    <w:p w14:paraId="0FF412F5" w14:textId="77777777" w:rsidR="003D151D" w:rsidRDefault="003D151D" w:rsidP="000C1417">
      <w:pPr>
        <w:rPr>
          <w:rFonts w:eastAsiaTheme="minorEastAsia"/>
          <w:color w:val="000000" w:themeColor="text1"/>
          <w:sz w:val="20"/>
          <w:szCs w:val="20"/>
        </w:rPr>
      </w:pPr>
    </w:p>
    <w:p w14:paraId="7AACE99F" w14:textId="77777777" w:rsidR="003D151D" w:rsidRDefault="003D151D" w:rsidP="000C1417">
      <w:pPr>
        <w:rPr>
          <w:rFonts w:eastAsiaTheme="minorEastAsia"/>
          <w:color w:val="000000" w:themeColor="text1"/>
          <w:sz w:val="20"/>
          <w:szCs w:val="20"/>
        </w:rPr>
      </w:pPr>
    </w:p>
    <w:p w14:paraId="3C7C1235" w14:textId="77777777" w:rsidR="000301B9" w:rsidRDefault="000301B9" w:rsidP="000C1417">
      <w:pPr>
        <w:rPr>
          <w:rFonts w:eastAsiaTheme="minorEastAsia"/>
          <w:color w:val="000000" w:themeColor="text1"/>
          <w:sz w:val="20"/>
          <w:szCs w:val="20"/>
        </w:rPr>
      </w:pPr>
    </w:p>
    <w:p w14:paraId="0A9A00BC" w14:textId="77777777" w:rsidR="000301B9" w:rsidRDefault="000301B9" w:rsidP="000C1417">
      <w:pPr>
        <w:rPr>
          <w:rFonts w:eastAsiaTheme="minorEastAsia"/>
          <w:color w:val="000000" w:themeColor="text1"/>
          <w:sz w:val="20"/>
          <w:szCs w:val="20"/>
        </w:rPr>
      </w:pPr>
    </w:p>
    <w:p w14:paraId="1617F63B" w14:textId="77777777" w:rsidR="000301B9" w:rsidRDefault="000301B9" w:rsidP="000C1417">
      <w:pPr>
        <w:rPr>
          <w:rFonts w:eastAsiaTheme="minorEastAsia"/>
          <w:color w:val="000000" w:themeColor="text1"/>
          <w:sz w:val="20"/>
          <w:szCs w:val="20"/>
        </w:rPr>
      </w:pPr>
    </w:p>
    <w:p w14:paraId="1018A848" w14:textId="77777777" w:rsidR="003D151D" w:rsidRDefault="003D151D" w:rsidP="000C1417">
      <w:pPr>
        <w:rPr>
          <w:rFonts w:eastAsiaTheme="minorEastAsia"/>
          <w:color w:val="000000" w:themeColor="text1"/>
          <w:sz w:val="20"/>
          <w:szCs w:val="20"/>
        </w:rPr>
      </w:pPr>
    </w:p>
    <w:p w14:paraId="21A4A6BD" w14:textId="77777777" w:rsidR="003D151D" w:rsidRPr="000B409E" w:rsidRDefault="003D151D" w:rsidP="000C1417">
      <w:pPr>
        <w:rPr>
          <w:rFonts w:eastAsiaTheme="minorEastAsia"/>
          <w:color w:val="000000" w:themeColor="text1"/>
          <w:sz w:val="20"/>
          <w:szCs w:val="20"/>
        </w:rPr>
      </w:pPr>
    </w:p>
    <w:sectPr w:rsidR="003D151D" w:rsidRPr="000B409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8A61" w14:textId="77777777" w:rsidR="00833716" w:rsidRDefault="00833716" w:rsidP="00DD342B">
      <w:r>
        <w:separator/>
      </w:r>
    </w:p>
  </w:endnote>
  <w:endnote w:type="continuationSeparator" w:id="0">
    <w:p w14:paraId="75078FC6" w14:textId="77777777" w:rsidR="00833716" w:rsidRDefault="00833716" w:rsidP="00DD342B">
      <w:r>
        <w:continuationSeparator/>
      </w:r>
    </w:p>
  </w:endnote>
  <w:endnote w:type="continuationNotice" w:id="1">
    <w:p w14:paraId="74A2EF71" w14:textId="77777777" w:rsidR="00833716" w:rsidRDefault="00833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58DF" w14:textId="77777777" w:rsidR="004F3B50" w:rsidRDefault="004F3B5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5A26" w14:textId="6B3E2A0C" w:rsidR="00DD342B" w:rsidRPr="00C63B17" w:rsidRDefault="193F1BAA" w:rsidP="193F1BAA">
    <w:pPr>
      <w:tabs>
        <w:tab w:val="right" w:pos="14287"/>
      </w:tabs>
      <w:rPr>
        <w:rStyle w:val="slostrany"/>
        <w:rFonts w:ascii="Arial" w:hAnsi="Arial" w:cs="Arial"/>
        <w:noProof/>
        <w:sz w:val="20"/>
        <w:szCs w:val="20"/>
      </w:rPr>
    </w:pPr>
    <w:r w:rsidRPr="193F1BAA">
      <w:rPr>
        <w:rFonts w:ascii="Arial" w:hAnsi="Arial" w:cs="Arial"/>
        <w:color w:val="BFBFBF" w:themeColor="background1" w:themeShade="BF"/>
        <w:sz w:val="20"/>
        <w:szCs w:val="20"/>
      </w:rPr>
      <w:t xml:space="preserve">SSD, a.s. </w:t>
    </w:r>
    <w:r w:rsidR="00DD342B">
      <w:tab/>
    </w:r>
  </w:p>
  <w:p w14:paraId="6AE9431C" w14:textId="6D9B45ED" w:rsidR="00DD342B" w:rsidRPr="00650698" w:rsidRDefault="193F1BAA" w:rsidP="193F1BAA">
    <w:pPr>
      <w:tabs>
        <w:tab w:val="right" w:pos="8505"/>
        <w:tab w:val="right" w:pos="14287"/>
      </w:tabs>
      <w:rPr>
        <w:rFonts w:ascii="Arial" w:hAnsi="Arial" w:cs="Arial"/>
        <w:color w:val="BFBFBF"/>
        <w:sz w:val="20"/>
        <w:szCs w:val="20"/>
      </w:rPr>
    </w:pPr>
    <w:r w:rsidRPr="193F1BAA">
      <w:rPr>
        <w:rFonts w:ascii="Arial" w:hAnsi="Arial" w:cs="Arial"/>
        <w:color w:val="BFBFBF" w:themeColor="background1" w:themeShade="BF"/>
        <w:sz w:val="20"/>
        <w:szCs w:val="20"/>
      </w:rPr>
      <w:t>RFP – výmena interných FW v SSD</w:t>
    </w:r>
    <w:r w:rsidR="009324C4">
      <w:tab/>
    </w:r>
    <w:r w:rsidRPr="193F1BAA">
      <w:rPr>
        <w:rFonts w:ascii="Arial" w:hAnsi="Arial" w:cs="Arial"/>
        <w:color w:val="BFBFBF" w:themeColor="background1" w:themeShade="BF"/>
        <w:sz w:val="20"/>
        <w:szCs w:val="20"/>
      </w:rPr>
      <w:t xml:space="preserve"> </w:t>
    </w:r>
    <w:r w:rsidR="009324C4" w:rsidRPr="193F1BAA">
      <w:rPr>
        <w:rFonts w:ascii="Arial" w:hAnsi="Arial" w:cs="Arial"/>
        <w:noProof/>
        <w:color w:val="BFBFBF" w:themeColor="background1" w:themeShade="BF"/>
        <w:sz w:val="20"/>
        <w:szCs w:val="20"/>
      </w:rPr>
      <w:fldChar w:fldCharType="begin"/>
    </w:r>
    <w:r w:rsidR="009324C4" w:rsidRPr="193F1BAA">
      <w:rPr>
        <w:rFonts w:ascii="Arial" w:hAnsi="Arial" w:cs="Arial"/>
        <w:color w:val="BFBFBF" w:themeColor="background1" w:themeShade="BF"/>
        <w:sz w:val="20"/>
        <w:szCs w:val="20"/>
      </w:rPr>
      <w:instrText>PAGE   \* MERGEFORMAT</w:instrText>
    </w:r>
    <w:r w:rsidR="009324C4" w:rsidRPr="193F1BAA">
      <w:rPr>
        <w:rFonts w:ascii="Arial" w:hAnsi="Arial" w:cs="Arial"/>
        <w:color w:val="BFBFBF" w:themeColor="background1" w:themeShade="BF"/>
        <w:sz w:val="20"/>
        <w:szCs w:val="20"/>
      </w:rPr>
      <w:fldChar w:fldCharType="separate"/>
    </w:r>
    <w:r w:rsidR="009E6098">
      <w:rPr>
        <w:rFonts w:ascii="Arial" w:hAnsi="Arial" w:cs="Arial"/>
        <w:noProof/>
        <w:color w:val="BFBFBF" w:themeColor="background1" w:themeShade="BF"/>
        <w:sz w:val="20"/>
        <w:szCs w:val="20"/>
      </w:rPr>
      <w:t>1</w:t>
    </w:r>
    <w:r w:rsidR="009324C4" w:rsidRPr="193F1BAA">
      <w:rPr>
        <w:rFonts w:ascii="Arial" w:hAnsi="Arial" w:cs="Arial"/>
        <w:noProof/>
        <w:color w:val="BFBFBF" w:themeColor="background1" w:themeShade="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B14D" w14:textId="77777777" w:rsidR="004F3B50" w:rsidRDefault="004F3B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07709" w14:textId="77777777" w:rsidR="00833716" w:rsidRDefault="00833716" w:rsidP="00DD342B">
      <w:r>
        <w:separator/>
      </w:r>
    </w:p>
  </w:footnote>
  <w:footnote w:type="continuationSeparator" w:id="0">
    <w:p w14:paraId="7EAF19CD" w14:textId="77777777" w:rsidR="00833716" w:rsidRDefault="00833716" w:rsidP="00DD342B">
      <w:r>
        <w:continuationSeparator/>
      </w:r>
    </w:p>
  </w:footnote>
  <w:footnote w:type="continuationNotice" w:id="1">
    <w:p w14:paraId="5CFA4424" w14:textId="77777777" w:rsidR="00833716" w:rsidRDefault="008337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9C29C" w14:textId="77777777" w:rsidR="004F3B50" w:rsidRDefault="004F3B5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93F1BAA" w14:paraId="3D03602B" w14:textId="77777777" w:rsidTr="193F1BAA">
      <w:trPr>
        <w:trHeight w:val="300"/>
      </w:trPr>
      <w:tc>
        <w:tcPr>
          <w:tcW w:w="3005" w:type="dxa"/>
        </w:tcPr>
        <w:p w14:paraId="399044B1" w14:textId="16386D17" w:rsidR="193F1BAA" w:rsidRDefault="193F1BAA" w:rsidP="193F1BAA">
          <w:pPr>
            <w:pStyle w:val="Hlavika"/>
            <w:ind w:left="-115"/>
          </w:pPr>
        </w:p>
      </w:tc>
      <w:tc>
        <w:tcPr>
          <w:tcW w:w="3005" w:type="dxa"/>
        </w:tcPr>
        <w:p w14:paraId="70BB3D56" w14:textId="4555516B" w:rsidR="193F1BAA" w:rsidRDefault="193F1BAA" w:rsidP="193F1BAA">
          <w:pPr>
            <w:pStyle w:val="Hlavika"/>
            <w:jc w:val="center"/>
          </w:pPr>
        </w:p>
      </w:tc>
      <w:tc>
        <w:tcPr>
          <w:tcW w:w="3005" w:type="dxa"/>
        </w:tcPr>
        <w:p w14:paraId="1F963B21" w14:textId="32F4805B" w:rsidR="193F1BAA" w:rsidRDefault="193F1BAA" w:rsidP="193F1BAA">
          <w:pPr>
            <w:pStyle w:val="Hlavika"/>
            <w:ind w:right="-115"/>
            <w:jc w:val="right"/>
          </w:pPr>
        </w:p>
      </w:tc>
    </w:tr>
  </w:tbl>
  <w:p w14:paraId="1F25F53E" w14:textId="071887F3" w:rsidR="193F1BAA" w:rsidRDefault="193F1BAA" w:rsidP="193F1B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B9D0" w14:textId="77777777" w:rsidR="004F3B50" w:rsidRDefault="004F3B5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E22"/>
    <w:multiLevelType w:val="singleLevel"/>
    <w:tmpl w:val="8F3EA3EA"/>
    <w:lvl w:ilvl="0">
      <w:start w:val="1"/>
      <w:numFmt w:val="bullet"/>
      <w:pStyle w:val="Odrazky"/>
      <w:lvlText w:val=""/>
      <w:lvlJc w:val="left"/>
      <w:pPr>
        <w:tabs>
          <w:tab w:val="num" w:pos="2771"/>
        </w:tabs>
        <w:ind w:left="2771" w:hanging="360"/>
      </w:pPr>
      <w:rPr>
        <w:rFonts w:ascii="Wingdings" w:hAnsi="Wingdings" w:cs="Times New Roman" w:hint="default"/>
      </w:rPr>
    </w:lvl>
  </w:abstractNum>
  <w:abstractNum w:abstractNumId="1" w15:restartNumberingAfterBreak="0">
    <w:nsid w:val="03370F72"/>
    <w:multiLevelType w:val="hybridMultilevel"/>
    <w:tmpl w:val="D18EE3AA"/>
    <w:lvl w:ilvl="0" w:tplc="16FAFAB0">
      <w:start w:val="4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DE6EC7"/>
    <w:multiLevelType w:val="hybridMultilevel"/>
    <w:tmpl w:val="BC3016E4"/>
    <w:lvl w:ilvl="0" w:tplc="0405000F">
      <w:start w:val="1"/>
      <w:numFmt w:val="decimal"/>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6053"/>
    <w:multiLevelType w:val="hybridMultilevel"/>
    <w:tmpl w:val="42A2B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D55D11"/>
    <w:multiLevelType w:val="multilevel"/>
    <w:tmpl w:val="2848B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B40CD5"/>
    <w:multiLevelType w:val="hybridMultilevel"/>
    <w:tmpl w:val="DAB290B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0927C6"/>
    <w:multiLevelType w:val="multilevel"/>
    <w:tmpl w:val="3824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854AE"/>
    <w:multiLevelType w:val="hybridMultilevel"/>
    <w:tmpl w:val="264CB09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7F100A"/>
    <w:multiLevelType w:val="hybridMultilevel"/>
    <w:tmpl w:val="264CB09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5E4FE3"/>
    <w:multiLevelType w:val="multilevel"/>
    <w:tmpl w:val="83747CA4"/>
    <w:lvl w:ilvl="0">
      <w:start w:val="1"/>
      <w:numFmt w:val="decimal"/>
      <w:pStyle w:val="NadpisPDU"/>
      <w:lvlText w:val="%1."/>
      <w:lvlJc w:val="left"/>
      <w:pPr>
        <w:ind w:left="720" w:hanging="360"/>
      </w:pPr>
      <w:rPr>
        <w:rFonts w:hint="default"/>
      </w:rPr>
    </w:lvl>
    <w:lvl w:ilvl="1">
      <w:start w:val="1"/>
      <w:numFmt w:val="decimal"/>
      <w:pStyle w:val="Nadpis2PDU"/>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3417B52"/>
    <w:multiLevelType w:val="hybridMultilevel"/>
    <w:tmpl w:val="9AA2C3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8E4486"/>
    <w:multiLevelType w:val="hybridMultilevel"/>
    <w:tmpl w:val="264CB09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BC1D9D"/>
    <w:multiLevelType w:val="hybridMultilevel"/>
    <w:tmpl w:val="264CB09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893C06"/>
    <w:multiLevelType w:val="hybridMultilevel"/>
    <w:tmpl w:val="0018D54A"/>
    <w:lvl w:ilvl="0" w:tplc="F5A66DD4">
      <w:start w:val="1"/>
      <w:numFmt w:val="bullet"/>
      <w:pStyle w:val="OdrazkyPDU"/>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BD155C"/>
    <w:multiLevelType w:val="hybridMultilevel"/>
    <w:tmpl w:val="79C2A31C"/>
    <w:lvl w:ilvl="0" w:tplc="04050003">
      <w:start w:val="1"/>
      <w:numFmt w:val="bullet"/>
      <w:lvlText w:val="o"/>
      <w:lvlJc w:val="left"/>
      <w:pPr>
        <w:ind w:left="3600" w:hanging="360"/>
      </w:pPr>
      <w:rPr>
        <w:rFonts w:ascii="Courier New" w:hAnsi="Courier New" w:cs="Courier New" w:hint="default"/>
      </w:rPr>
    </w:lvl>
    <w:lvl w:ilvl="1" w:tplc="04050003">
      <w:start w:val="1"/>
      <w:numFmt w:val="bullet"/>
      <w:lvlText w:val="o"/>
      <w:lvlJc w:val="left"/>
      <w:pPr>
        <w:ind w:left="4320" w:hanging="360"/>
      </w:pPr>
      <w:rPr>
        <w:rFonts w:ascii="Courier New" w:hAnsi="Courier New" w:cs="Courier New" w:hint="default"/>
      </w:rPr>
    </w:lvl>
    <w:lvl w:ilvl="2" w:tplc="04050005">
      <w:start w:val="1"/>
      <w:numFmt w:val="bullet"/>
      <w:lvlText w:val=""/>
      <w:lvlJc w:val="left"/>
      <w:pPr>
        <w:ind w:left="5040" w:hanging="360"/>
      </w:pPr>
      <w:rPr>
        <w:rFonts w:ascii="Wingdings" w:hAnsi="Wingdings" w:hint="default"/>
      </w:rPr>
    </w:lvl>
    <w:lvl w:ilvl="3" w:tplc="0405000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5" w15:restartNumberingAfterBreak="0">
    <w:nsid w:val="4B7170B4"/>
    <w:multiLevelType w:val="multilevel"/>
    <w:tmpl w:val="F25414F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D47B21"/>
    <w:multiLevelType w:val="hybridMultilevel"/>
    <w:tmpl w:val="D406951A"/>
    <w:lvl w:ilvl="0" w:tplc="AAFC1DFC">
      <w:start w:val="1"/>
      <w:numFmt w:val="bullet"/>
      <w:pStyle w:val="odrazky2"/>
      <w:lvlText w:val="o"/>
      <w:lvlJc w:val="left"/>
      <w:pPr>
        <w:ind w:left="465" w:hanging="360"/>
      </w:pPr>
      <w:rPr>
        <w:rFonts w:ascii="Courier New" w:hAnsi="Courier New" w:cs="Courier New"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17" w15:restartNumberingAfterBreak="0">
    <w:nsid w:val="529F624D"/>
    <w:multiLevelType w:val="multilevel"/>
    <w:tmpl w:val="EBD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37EDF"/>
    <w:multiLevelType w:val="multilevel"/>
    <w:tmpl w:val="15EEA97A"/>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054D51"/>
    <w:multiLevelType w:val="multilevel"/>
    <w:tmpl w:val="AEA0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C2787"/>
    <w:multiLevelType w:val="hybridMultilevel"/>
    <w:tmpl w:val="1E760E62"/>
    <w:lvl w:ilvl="0" w:tplc="5AB076A6">
      <w:start w:val="1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CE67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65121F"/>
    <w:multiLevelType w:val="hybridMultilevel"/>
    <w:tmpl w:val="9BB8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7F2FC5"/>
    <w:multiLevelType w:val="hybridMultilevel"/>
    <w:tmpl w:val="BB4CF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C24D0D"/>
    <w:multiLevelType w:val="multilevel"/>
    <w:tmpl w:val="EC680CD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55575B"/>
    <w:multiLevelType w:val="hybridMultilevel"/>
    <w:tmpl w:val="50C875DE"/>
    <w:lvl w:ilvl="0" w:tplc="57AE142C">
      <w:start w:val="1"/>
      <w:numFmt w:val="lowerLetter"/>
      <w:pStyle w:val="Odrazky-aPDU"/>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8"/>
  </w:num>
  <w:num w:numId="4">
    <w:abstractNumId w:val="25"/>
  </w:num>
  <w:num w:numId="5">
    <w:abstractNumId w:val="4"/>
  </w:num>
  <w:num w:numId="6">
    <w:abstractNumId w:val="11"/>
  </w:num>
  <w:num w:numId="7">
    <w:abstractNumId w:val="7"/>
  </w:num>
  <w:num w:numId="8">
    <w:abstractNumId w:val="12"/>
  </w:num>
  <w:num w:numId="9">
    <w:abstractNumId w:val="9"/>
  </w:num>
  <w:num w:numId="10">
    <w:abstractNumId w:val="8"/>
  </w:num>
  <w:num w:numId="11">
    <w:abstractNumId w:val="13"/>
  </w:num>
  <w:num w:numId="12">
    <w:abstractNumId w:val="17"/>
  </w:num>
  <w:num w:numId="13">
    <w:abstractNumId w:val="6"/>
  </w:num>
  <w:num w:numId="14">
    <w:abstractNumId w:val="19"/>
  </w:num>
  <w:num w:numId="15">
    <w:abstractNumId w:val="9"/>
  </w:num>
  <w:num w:numId="16">
    <w:abstractNumId w:val="9"/>
  </w:num>
  <w:num w:numId="17">
    <w:abstractNumId w:val="2"/>
  </w:num>
  <w:num w:numId="18">
    <w:abstractNumId w:val="1"/>
  </w:num>
  <w:num w:numId="19">
    <w:abstractNumId w:val="20"/>
  </w:num>
  <w:num w:numId="20">
    <w:abstractNumId w:val="3"/>
  </w:num>
  <w:num w:numId="21">
    <w:abstractNumId w:val="16"/>
  </w:num>
  <w:num w:numId="22">
    <w:abstractNumId w:val="10"/>
  </w:num>
  <w:num w:numId="23">
    <w:abstractNumId w:val="23"/>
  </w:num>
  <w:num w:numId="24">
    <w:abstractNumId w:val="0"/>
  </w:num>
  <w:num w:numId="25">
    <w:abstractNumId w:val="22"/>
  </w:num>
  <w:num w:numId="26">
    <w:abstractNumId w:val="14"/>
  </w:num>
  <w:num w:numId="27">
    <w:abstractNumId w:val="5"/>
  </w:num>
  <w:num w:numId="28">
    <w:abstractNumId w:val="9"/>
  </w:num>
  <w:num w:numId="2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69"/>
    <w:rsid w:val="00000EA5"/>
    <w:rsid w:val="00001240"/>
    <w:rsid w:val="00001D5E"/>
    <w:rsid w:val="00002C95"/>
    <w:rsid w:val="00003AB6"/>
    <w:rsid w:val="00004AED"/>
    <w:rsid w:val="00006426"/>
    <w:rsid w:val="000112C4"/>
    <w:rsid w:val="00013FB3"/>
    <w:rsid w:val="0001405D"/>
    <w:rsid w:val="00016383"/>
    <w:rsid w:val="00022241"/>
    <w:rsid w:val="00022BD7"/>
    <w:rsid w:val="00025FBB"/>
    <w:rsid w:val="000272B6"/>
    <w:rsid w:val="000301B9"/>
    <w:rsid w:val="00032A1A"/>
    <w:rsid w:val="00033764"/>
    <w:rsid w:val="00041927"/>
    <w:rsid w:val="000427B5"/>
    <w:rsid w:val="00043815"/>
    <w:rsid w:val="00045A5A"/>
    <w:rsid w:val="0005166F"/>
    <w:rsid w:val="000525FA"/>
    <w:rsid w:val="00052AC9"/>
    <w:rsid w:val="00053C36"/>
    <w:rsid w:val="00054B78"/>
    <w:rsid w:val="00054BE9"/>
    <w:rsid w:val="000566D9"/>
    <w:rsid w:val="00057326"/>
    <w:rsid w:val="000610C1"/>
    <w:rsid w:val="0006305C"/>
    <w:rsid w:val="00063943"/>
    <w:rsid w:val="000643AE"/>
    <w:rsid w:val="000648B3"/>
    <w:rsid w:val="00064DA4"/>
    <w:rsid w:val="00066FF6"/>
    <w:rsid w:val="0007213A"/>
    <w:rsid w:val="000732BD"/>
    <w:rsid w:val="00074B25"/>
    <w:rsid w:val="00075EF7"/>
    <w:rsid w:val="00080569"/>
    <w:rsid w:val="00080633"/>
    <w:rsid w:val="0008333C"/>
    <w:rsid w:val="00083AB3"/>
    <w:rsid w:val="00083D94"/>
    <w:rsid w:val="00085C1A"/>
    <w:rsid w:val="000877AF"/>
    <w:rsid w:val="00090CCD"/>
    <w:rsid w:val="00091BAE"/>
    <w:rsid w:val="000947E2"/>
    <w:rsid w:val="000B22B9"/>
    <w:rsid w:val="000B3039"/>
    <w:rsid w:val="000B409E"/>
    <w:rsid w:val="000B523D"/>
    <w:rsid w:val="000B70AB"/>
    <w:rsid w:val="000C1417"/>
    <w:rsid w:val="000C4A39"/>
    <w:rsid w:val="000C4BFF"/>
    <w:rsid w:val="000C70DC"/>
    <w:rsid w:val="000D0F3F"/>
    <w:rsid w:val="000D1E04"/>
    <w:rsid w:val="000D2732"/>
    <w:rsid w:val="000D442D"/>
    <w:rsid w:val="000D4E2E"/>
    <w:rsid w:val="000D6BD6"/>
    <w:rsid w:val="000E0117"/>
    <w:rsid w:val="000E0964"/>
    <w:rsid w:val="000E1680"/>
    <w:rsid w:val="000E5E4E"/>
    <w:rsid w:val="000F0018"/>
    <w:rsid w:val="000F6D70"/>
    <w:rsid w:val="000F7E5A"/>
    <w:rsid w:val="00102D67"/>
    <w:rsid w:val="00106803"/>
    <w:rsid w:val="00113BA9"/>
    <w:rsid w:val="0011565A"/>
    <w:rsid w:val="00116E4E"/>
    <w:rsid w:val="00117946"/>
    <w:rsid w:val="00117F4A"/>
    <w:rsid w:val="00122358"/>
    <w:rsid w:val="00125AC6"/>
    <w:rsid w:val="0012621E"/>
    <w:rsid w:val="001267CE"/>
    <w:rsid w:val="00132C4A"/>
    <w:rsid w:val="00133118"/>
    <w:rsid w:val="001336E9"/>
    <w:rsid w:val="00133DA2"/>
    <w:rsid w:val="0013560E"/>
    <w:rsid w:val="001359DC"/>
    <w:rsid w:val="00135D0B"/>
    <w:rsid w:val="00136B3C"/>
    <w:rsid w:val="001408FE"/>
    <w:rsid w:val="0014649E"/>
    <w:rsid w:val="0015525A"/>
    <w:rsid w:val="001568A0"/>
    <w:rsid w:val="00156A59"/>
    <w:rsid w:val="00156EEF"/>
    <w:rsid w:val="0016038B"/>
    <w:rsid w:val="0016302A"/>
    <w:rsid w:val="001631EC"/>
    <w:rsid w:val="00167091"/>
    <w:rsid w:val="00170601"/>
    <w:rsid w:val="001709DE"/>
    <w:rsid w:val="00170D51"/>
    <w:rsid w:val="00172FE5"/>
    <w:rsid w:val="001752AD"/>
    <w:rsid w:val="00175E87"/>
    <w:rsid w:val="0018592B"/>
    <w:rsid w:val="00185B80"/>
    <w:rsid w:val="00190564"/>
    <w:rsid w:val="00190CA6"/>
    <w:rsid w:val="001913BB"/>
    <w:rsid w:val="0019359F"/>
    <w:rsid w:val="001A2FDE"/>
    <w:rsid w:val="001A4980"/>
    <w:rsid w:val="001A579F"/>
    <w:rsid w:val="001A5B7C"/>
    <w:rsid w:val="001A6F65"/>
    <w:rsid w:val="001A7CE1"/>
    <w:rsid w:val="001B0F8D"/>
    <w:rsid w:val="001B2762"/>
    <w:rsid w:val="001C14B4"/>
    <w:rsid w:val="001D1566"/>
    <w:rsid w:val="001D1BB2"/>
    <w:rsid w:val="001D46D9"/>
    <w:rsid w:val="001D5C31"/>
    <w:rsid w:val="001E355A"/>
    <w:rsid w:val="001E46A8"/>
    <w:rsid w:val="001E485A"/>
    <w:rsid w:val="001E50FC"/>
    <w:rsid w:val="001E6C31"/>
    <w:rsid w:val="001F0F55"/>
    <w:rsid w:val="001F3C39"/>
    <w:rsid w:val="001F3FDC"/>
    <w:rsid w:val="001F534F"/>
    <w:rsid w:val="002023A1"/>
    <w:rsid w:val="002046F2"/>
    <w:rsid w:val="002064F9"/>
    <w:rsid w:val="00207B97"/>
    <w:rsid w:val="002103BE"/>
    <w:rsid w:val="00210BBF"/>
    <w:rsid w:val="0021125E"/>
    <w:rsid w:val="00213046"/>
    <w:rsid w:val="00215820"/>
    <w:rsid w:val="00220823"/>
    <w:rsid w:val="00220C44"/>
    <w:rsid w:val="00221CF3"/>
    <w:rsid w:val="0022519C"/>
    <w:rsid w:val="002463BF"/>
    <w:rsid w:val="00247383"/>
    <w:rsid w:val="002509E9"/>
    <w:rsid w:val="0025469E"/>
    <w:rsid w:val="002624BB"/>
    <w:rsid w:val="002665BB"/>
    <w:rsid w:val="00267544"/>
    <w:rsid w:val="002719EE"/>
    <w:rsid w:val="00272D09"/>
    <w:rsid w:val="00273ECC"/>
    <w:rsid w:val="00283DC6"/>
    <w:rsid w:val="00286198"/>
    <w:rsid w:val="002914D4"/>
    <w:rsid w:val="002922DF"/>
    <w:rsid w:val="002A06D2"/>
    <w:rsid w:val="002A0FEE"/>
    <w:rsid w:val="002A361A"/>
    <w:rsid w:val="002A38B8"/>
    <w:rsid w:val="002A5FB6"/>
    <w:rsid w:val="002A6317"/>
    <w:rsid w:val="002B12DD"/>
    <w:rsid w:val="002B2E77"/>
    <w:rsid w:val="002B3B5D"/>
    <w:rsid w:val="002B5EAC"/>
    <w:rsid w:val="002C05D0"/>
    <w:rsid w:val="002C1AFB"/>
    <w:rsid w:val="002C2BCD"/>
    <w:rsid w:val="002C3CD3"/>
    <w:rsid w:val="002C45AD"/>
    <w:rsid w:val="002C4E04"/>
    <w:rsid w:val="002C5189"/>
    <w:rsid w:val="002C65C3"/>
    <w:rsid w:val="002D237A"/>
    <w:rsid w:val="002D7C19"/>
    <w:rsid w:val="002E04AB"/>
    <w:rsid w:val="002F01CD"/>
    <w:rsid w:val="002F1CAA"/>
    <w:rsid w:val="002F3A46"/>
    <w:rsid w:val="002F7E63"/>
    <w:rsid w:val="003014D3"/>
    <w:rsid w:val="003029ED"/>
    <w:rsid w:val="00303921"/>
    <w:rsid w:val="003048ED"/>
    <w:rsid w:val="00304B1D"/>
    <w:rsid w:val="0031028D"/>
    <w:rsid w:val="003106F2"/>
    <w:rsid w:val="003107B8"/>
    <w:rsid w:val="00310A7A"/>
    <w:rsid w:val="00314DD8"/>
    <w:rsid w:val="00315C72"/>
    <w:rsid w:val="00316765"/>
    <w:rsid w:val="0031758E"/>
    <w:rsid w:val="00320A51"/>
    <w:rsid w:val="00321E59"/>
    <w:rsid w:val="00321F71"/>
    <w:rsid w:val="00321FAE"/>
    <w:rsid w:val="00324902"/>
    <w:rsid w:val="00331962"/>
    <w:rsid w:val="00334B18"/>
    <w:rsid w:val="00335187"/>
    <w:rsid w:val="0033584C"/>
    <w:rsid w:val="00337FA2"/>
    <w:rsid w:val="00341B53"/>
    <w:rsid w:val="00350EF8"/>
    <w:rsid w:val="00352CC5"/>
    <w:rsid w:val="00356BED"/>
    <w:rsid w:val="0035706B"/>
    <w:rsid w:val="003579BD"/>
    <w:rsid w:val="003638D9"/>
    <w:rsid w:val="00366EBB"/>
    <w:rsid w:val="003670C3"/>
    <w:rsid w:val="00367916"/>
    <w:rsid w:val="00370915"/>
    <w:rsid w:val="00370FCB"/>
    <w:rsid w:val="003710C8"/>
    <w:rsid w:val="00372E6F"/>
    <w:rsid w:val="003732CF"/>
    <w:rsid w:val="00373E13"/>
    <w:rsid w:val="00373F4B"/>
    <w:rsid w:val="003758F4"/>
    <w:rsid w:val="00377A11"/>
    <w:rsid w:val="00381517"/>
    <w:rsid w:val="00381BC6"/>
    <w:rsid w:val="00382F89"/>
    <w:rsid w:val="00384569"/>
    <w:rsid w:val="0039408C"/>
    <w:rsid w:val="003940A5"/>
    <w:rsid w:val="00396BB1"/>
    <w:rsid w:val="003A13F1"/>
    <w:rsid w:val="003A2446"/>
    <w:rsid w:val="003A7FC6"/>
    <w:rsid w:val="003B0B83"/>
    <w:rsid w:val="003B0C81"/>
    <w:rsid w:val="003B3ADF"/>
    <w:rsid w:val="003B4654"/>
    <w:rsid w:val="003B5158"/>
    <w:rsid w:val="003C28F2"/>
    <w:rsid w:val="003C5C5D"/>
    <w:rsid w:val="003C7349"/>
    <w:rsid w:val="003D151D"/>
    <w:rsid w:val="003D3412"/>
    <w:rsid w:val="003D476A"/>
    <w:rsid w:val="003D7D8D"/>
    <w:rsid w:val="003E36A5"/>
    <w:rsid w:val="003E37B4"/>
    <w:rsid w:val="003E4B89"/>
    <w:rsid w:val="003F17DB"/>
    <w:rsid w:val="003F290C"/>
    <w:rsid w:val="004026BE"/>
    <w:rsid w:val="00406713"/>
    <w:rsid w:val="0040766E"/>
    <w:rsid w:val="004079D0"/>
    <w:rsid w:val="00411155"/>
    <w:rsid w:val="004167C3"/>
    <w:rsid w:val="00416D71"/>
    <w:rsid w:val="0042148D"/>
    <w:rsid w:val="00421EFF"/>
    <w:rsid w:val="00425851"/>
    <w:rsid w:val="00425F7A"/>
    <w:rsid w:val="004263CB"/>
    <w:rsid w:val="00430DD2"/>
    <w:rsid w:val="0043566F"/>
    <w:rsid w:val="004376F1"/>
    <w:rsid w:val="0044157E"/>
    <w:rsid w:val="00445FF1"/>
    <w:rsid w:val="004517A1"/>
    <w:rsid w:val="00453BEA"/>
    <w:rsid w:val="00453E4D"/>
    <w:rsid w:val="00456D50"/>
    <w:rsid w:val="00461CF6"/>
    <w:rsid w:val="0046277B"/>
    <w:rsid w:val="00462B7F"/>
    <w:rsid w:val="00462D11"/>
    <w:rsid w:val="00464B88"/>
    <w:rsid w:val="00465E79"/>
    <w:rsid w:val="00467897"/>
    <w:rsid w:val="0047165E"/>
    <w:rsid w:val="004733AC"/>
    <w:rsid w:val="004733E9"/>
    <w:rsid w:val="00474E54"/>
    <w:rsid w:val="004752BE"/>
    <w:rsid w:val="004766A9"/>
    <w:rsid w:val="004912A1"/>
    <w:rsid w:val="004927FA"/>
    <w:rsid w:val="00492841"/>
    <w:rsid w:val="0049594F"/>
    <w:rsid w:val="00496821"/>
    <w:rsid w:val="00497679"/>
    <w:rsid w:val="004A11A5"/>
    <w:rsid w:val="004A39A2"/>
    <w:rsid w:val="004A4647"/>
    <w:rsid w:val="004A5031"/>
    <w:rsid w:val="004A578D"/>
    <w:rsid w:val="004A6E78"/>
    <w:rsid w:val="004A7468"/>
    <w:rsid w:val="004A7823"/>
    <w:rsid w:val="004B10CA"/>
    <w:rsid w:val="004B4115"/>
    <w:rsid w:val="004B5CE9"/>
    <w:rsid w:val="004C04DC"/>
    <w:rsid w:val="004C0814"/>
    <w:rsid w:val="004C1D97"/>
    <w:rsid w:val="004C44C5"/>
    <w:rsid w:val="004C49A9"/>
    <w:rsid w:val="004C4A04"/>
    <w:rsid w:val="004C65B5"/>
    <w:rsid w:val="004D1B34"/>
    <w:rsid w:val="004D31EE"/>
    <w:rsid w:val="004E2855"/>
    <w:rsid w:val="004E4F9A"/>
    <w:rsid w:val="004E652D"/>
    <w:rsid w:val="004E742E"/>
    <w:rsid w:val="004F1EA6"/>
    <w:rsid w:val="004F3B50"/>
    <w:rsid w:val="004F4CB8"/>
    <w:rsid w:val="00503757"/>
    <w:rsid w:val="00507F52"/>
    <w:rsid w:val="005202F6"/>
    <w:rsid w:val="005221CC"/>
    <w:rsid w:val="00522B30"/>
    <w:rsid w:val="00522F68"/>
    <w:rsid w:val="00523724"/>
    <w:rsid w:val="00524342"/>
    <w:rsid w:val="00524CB1"/>
    <w:rsid w:val="00525571"/>
    <w:rsid w:val="00526D6C"/>
    <w:rsid w:val="005270EB"/>
    <w:rsid w:val="00532502"/>
    <w:rsid w:val="00532B62"/>
    <w:rsid w:val="005372D3"/>
    <w:rsid w:val="00541121"/>
    <w:rsid w:val="00541B79"/>
    <w:rsid w:val="0054236E"/>
    <w:rsid w:val="00542AA7"/>
    <w:rsid w:val="005451C4"/>
    <w:rsid w:val="00547936"/>
    <w:rsid w:val="005556F1"/>
    <w:rsid w:val="00555FA3"/>
    <w:rsid w:val="00563EE1"/>
    <w:rsid w:val="00565F3B"/>
    <w:rsid w:val="0056655F"/>
    <w:rsid w:val="00566A35"/>
    <w:rsid w:val="00566ABD"/>
    <w:rsid w:val="0057227C"/>
    <w:rsid w:val="005739A5"/>
    <w:rsid w:val="0057402E"/>
    <w:rsid w:val="00575FE8"/>
    <w:rsid w:val="00576230"/>
    <w:rsid w:val="0058060D"/>
    <w:rsid w:val="00582AAB"/>
    <w:rsid w:val="00587D02"/>
    <w:rsid w:val="00592477"/>
    <w:rsid w:val="005941DF"/>
    <w:rsid w:val="00594A5B"/>
    <w:rsid w:val="005A029D"/>
    <w:rsid w:val="005A1C14"/>
    <w:rsid w:val="005A44B8"/>
    <w:rsid w:val="005A69C5"/>
    <w:rsid w:val="005B039F"/>
    <w:rsid w:val="005B18FD"/>
    <w:rsid w:val="005B69A1"/>
    <w:rsid w:val="005C049A"/>
    <w:rsid w:val="005C05B6"/>
    <w:rsid w:val="005C06C9"/>
    <w:rsid w:val="005C0F8E"/>
    <w:rsid w:val="005C1998"/>
    <w:rsid w:val="005C3296"/>
    <w:rsid w:val="005C5753"/>
    <w:rsid w:val="005D3FCD"/>
    <w:rsid w:val="005D5A7D"/>
    <w:rsid w:val="005D6D05"/>
    <w:rsid w:val="005D7C3D"/>
    <w:rsid w:val="005E375F"/>
    <w:rsid w:val="005E4E5E"/>
    <w:rsid w:val="005F342F"/>
    <w:rsid w:val="005F58C8"/>
    <w:rsid w:val="005F5E34"/>
    <w:rsid w:val="005F7F5D"/>
    <w:rsid w:val="0060246E"/>
    <w:rsid w:val="00612096"/>
    <w:rsid w:val="006128E0"/>
    <w:rsid w:val="00614038"/>
    <w:rsid w:val="0061457B"/>
    <w:rsid w:val="00621101"/>
    <w:rsid w:val="00621D9B"/>
    <w:rsid w:val="00622239"/>
    <w:rsid w:val="00622D63"/>
    <w:rsid w:val="006232E4"/>
    <w:rsid w:val="0063164E"/>
    <w:rsid w:val="00637FF5"/>
    <w:rsid w:val="00640301"/>
    <w:rsid w:val="00641A9A"/>
    <w:rsid w:val="00641CCB"/>
    <w:rsid w:val="00643FFE"/>
    <w:rsid w:val="00646F15"/>
    <w:rsid w:val="0064706D"/>
    <w:rsid w:val="00650698"/>
    <w:rsid w:val="00650AB5"/>
    <w:rsid w:val="006517EA"/>
    <w:rsid w:val="006533E7"/>
    <w:rsid w:val="00655033"/>
    <w:rsid w:val="00655CF6"/>
    <w:rsid w:val="00655D84"/>
    <w:rsid w:val="00662115"/>
    <w:rsid w:val="0066338F"/>
    <w:rsid w:val="00663A71"/>
    <w:rsid w:val="00664B25"/>
    <w:rsid w:val="00665A66"/>
    <w:rsid w:val="00665C1B"/>
    <w:rsid w:val="00666134"/>
    <w:rsid w:val="00670481"/>
    <w:rsid w:val="00671A0A"/>
    <w:rsid w:val="006734BD"/>
    <w:rsid w:val="00681A2A"/>
    <w:rsid w:val="006844C6"/>
    <w:rsid w:val="006869EB"/>
    <w:rsid w:val="0068735E"/>
    <w:rsid w:val="0069073D"/>
    <w:rsid w:val="00690C25"/>
    <w:rsid w:val="00692364"/>
    <w:rsid w:val="006929F4"/>
    <w:rsid w:val="00693664"/>
    <w:rsid w:val="00695345"/>
    <w:rsid w:val="00696210"/>
    <w:rsid w:val="006A360A"/>
    <w:rsid w:val="006A56CD"/>
    <w:rsid w:val="006A68EB"/>
    <w:rsid w:val="006B1099"/>
    <w:rsid w:val="006B19FA"/>
    <w:rsid w:val="006B225B"/>
    <w:rsid w:val="006B298F"/>
    <w:rsid w:val="006B3B17"/>
    <w:rsid w:val="006B3D04"/>
    <w:rsid w:val="006B5780"/>
    <w:rsid w:val="006B57AF"/>
    <w:rsid w:val="006C171E"/>
    <w:rsid w:val="006C2486"/>
    <w:rsid w:val="006C33A4"/>
    <w:rsid w:val="006C6427"/>
    <w:rsid w:val="006C744C"/>
    <w:rsid w:val="006D2D4D"/>
    <w:rsid w:val="006D398A"/>
    <w:rsid w:val="006D4F3E"/>
    <w:rsid w:val="006E0547"/>
    <w:rsid w:val="006E3565"/>
    <w:rsid w:val="006E35ED"/>
    <w:rsid w:val="006E50EE"/>
    <w:rsid w:val="006E5141"/>
    <w:rsid w:val="006E6087"/>
    <w:rsid w:val="006E65A7"/>
    <w:rsid w:val="006E6987"/>
    <w:rsid w:val="006F0FB8"/>
    <w:rsid w:val="006F2CF9"/>
    <w:rsid w:val="006F3725"/>
    <w:rsid w:val="007016B5"/>
    <w:rsid w:val="00701E55"/>
    <w:rsid w:val="00702686"/>
    <w:rsid w:val="00704268"/>
    <w:rsid w:val="00705A96"/>
    <w:rsid w:val="00707EF3"/>
    <w:rsid w:val="00712EF2"/>
    <w:rsid w:val="00714986"/>
    <w:rsid w:val="00722CBB"/>
    <w:rsid w:val="00723A8B"/>
    <w:rsid w:val="00731607"/>
    <w:rsid w:val="00731A87"/>
    <w:rsid w:val="00737CCB"/>
    <w:rsid w:val="00737DE7"/>
    <w:rsid w:val="00743A86"/>
    <w:rsid w:val="0075088A"/>
    <w:rsid w:val="00751D02"/>
    <w:rsid w:val="00752E91"/>
    <w:rsid w:val="00756A78"/>
    <w:rsid w:val="00756D64"/>
    <w:rsid w:val="007570AA"/>
    <w:rsid w:val="00762996"/>
    <w:rsid w:val="007664A7"/>
    <w:rsid w:val="007667E8"/>
    <w:rsid w:val="00767213"/>
    <w:rsid w:val="00767331"/>
    <w:rsid w:val="00770F68"/>
    <w:rsid w:val="00771526"/>
    <w:rsid w:val="007739A8"/>
    <w:rsid w:val="007761B3"/>
    <w:rsid w:val="00777667"/>
    <w:rsid w:val="007800A0"/>
    <w:rsid w:val="00780E50"/>
    <w:rsid w:val="00785059"/>
    <w:rsid w:val="00785AB6"/>
    <w:rsid w:val="00786A79"/>
    <w:rsid w:val="00787852"/>
    <w:rsid w:val="00790745"/>
    <w:rsid w:val="0079220F"/>
    <w:rsid w:val="007935CE"/>
    <w:rsid w:val="007968A2"/>
    <w:rsid w:val="007A20FD"/>
    <w:rsid w:val="007A4F0C"/>
    <w:rsid w:val="007A5EEA"/>
    <w:rsid w:val="007B089E"/>
    <w:rsid w:val="007B5FD5"/>
    <w:rsid w:val="007B7073"/>
    <w:rsid w:val="007B75C4"/>
    <w:rsid w:val="007C14DF"/>
    <w:rsid w:val="007D3443"/>
    <w:rsid w:val="007D4148"/>
    <w:rsid w:val="007D671A"/>
    <w:rsid w:val="007E27DB"/>
    <w:rsid w:val="007E35C9"/>
    <w:rsid w:val="007E3EA2"/>
    <w:rsid w:val="007E3F3A"/>
    <w:rsid w:val="007E4FBF"/>
    <w:rsid w:val="007E7596"/>
    <w:rsid w:val="007F1D85"/>
    <w:rsid w:val="007F2BA7"/>
    <w:rsid w:val="007F4A8B"/>
    <w:rsid w:val="007F521E"/>
    <w:rsid w:val="007F59B2"/>
    <w:rsid w:val="007F6F60"/>
    <w:rsid w:val="008015FB"/>
    <w:rsid w:val="0080295C"/>
    <w:rsid w:val="00802D3F"/>
    <w:rsid w:val="00802EDB"/>
    <w:rsid w:val="0080312B"/>
    <w:rsid w:val="00811120"/>
    <w:rsid w:val="00813E8A"/>
    <w:rsid w:val="0081779B"/>
    <w:rsid w:val="00817EA1"/>
    <w:rsid w:val="00822195"/>
    <w:rsid w:val="008223C8"/>
    <w:rsid w:val="00822CC7"/>
    <w:rsid w:val="00825A99"/>
    <w:rsid w:val="008306F8"/>
    <w:rsid w:val="00833716"/>
    <w:rsid w:val="00834D58"/>
    <w:rsid w:val="00836C88"/>
    <w:rsid w:val="00837539"/>
    <w:rsid w:val="00841089"/>
    <w:rsid w:val="00843071"/>
    <w:rsid w:val="00850CF5"/>
    <w:rsid w:val="00852D28"/>
    <w:rsid w:val="00853D7C"/>
    <w:rsid w:val="00854163"/>
    <w:rsid w:val="008564E2"/>
    <w:rsid w:val="0086108D"/>
    <w:rsid w:val="00862503"/>
    <w:rsid w:val="00864617"/>
    <w:rsid w:val="00866E60"/>
    <w:rsid w:val="00867894"/>
    <w:rsid w:val="008713B1"/>
    <w:rsid w:val="0087592B"/>
    <w:rsid w:val="00880643"/>
    <w:rsid w:val="008829DD"/>
    <w:rsid w:val="00883DD3"/>
    <w:rsid w:val="00890D66"/>
    <w:rsid w:val="008977D8"/>
    <w:rsid w:val="008A22FC"/>
    <w:rsid w:val="008A4F6F"/>
    <w:rsid w:val="008A6904"/>
    <w:rsid w:val="008A76DA"/>
    <w:rsid w:val="008B4392"/>
    <w:rsid w:val="008C4BAB"/>
    <w:rsid w:val="008D0236"/>
    <w:rsid w:val="008D0CD6"/>
    <w:rsid w:val="008D24D6"/>
    <w:rsid w:val="008D3BF7"/>
    <w:rsid w:val="008D57CD"/>
    <w:rsid w:val="008D5A5D"/>
    <w:rsid w:val="008D69DB"/>
    <w:rsid w:val="008D790C"/>
    <w:rsid w:val="008E0B5A"/>
    <w:rsid w:val="008E59DE"/>
    <w:rsid w:val="008E61B0"/>
    <w:rsid w:val="008F160A"/>
    <w:rsid w:val="008F2055"/>
    <w:rsid w:val="008F684F"/>
    <w:rsid w:val="008F7BDD"/>
    <w:rsid w:val="009006C4"/>
    <w:rsid w:val="00901517"/>
    <w:rsid w:val="00905D98"/>
    <w:rsid w:val="009064EA"/>
    <w:rsid w:val="00907613"/>
    <w:rsid w:val="00910B72"/>
    <w:rsid w:val="00915901"/>
    <w:rsid w:val="00916A93"/>
    <w:rsid w:val="0091786E"/>
    <w:rsid w:val="009324C4"/>
    <w:rsid w:val="00932A12"/>
    <w:rsid w:val="009337D7"/>
    <w:rsid w:val="00936057"/>
    <w:rsid w:val="00941E30"/>
    <w:rsid w:val="00944773"/>
    <w:rsid w:val="009451A7"/>
    <w:rsid w:val="00953B95"/>
    <w:rsid w:val="009576FF"/>
    <w:rsid w:val="0095792D"/>
    <w:rsid w:val="009601D9"/>
    <w:rsid w:val="00962C4F"/>
    <w:rsid w:val="00965CA7"/>
    <w:rsid w:val="0097008F"/>
    <w:rsid w:val="00972CD1"/>
    <w:rsid w:val="00972D81"/>
    <w:rsid w:val="009765F0"/>
    <w:rsid w:val="0097674C"/>
    <w:rsid w:val="00980AA4"/>
    <w:rsid w:val="00981A71"/>
    <w:rsid w:val="00983293"/>
    <w:rsid w:val="00984AB3"/>
    <w:rsid w:val="00984C5B"/>
    <w:rsid w:val="009858F5"/>
    <w:rsid w:val="009860C7"/>
    <w:rsid w:val="0098750D"/>
    <w:rsid w:val="009906EE"/>
    <w:rsid w:val="00991585"/>
    <w:rsid w:val="00993A55"/>
    <w:rsid w:val="0099469F"/>
    <w:rsid w:val="00996842"/>
    <w:rsid w:val="009A03CD"/>
    <w:rsid w:val="009A1EA5"/>
    <w:rsid w:val="009A24EB"/>
    <w:rsid w:val="009A3D38"/>
    <w:rsid w:val="009A481E"/>
    <w:rsid w:val="009A6669"/>
    <w:rsid w:val="009B1AE6"/>
    <w:rsid w:val="009B1E20"/>
    <w:rsid w:val="009B2FCC"/>
    <w:rsid w:val="009B71C2"/>
    <w:rsid w:val="009C09A3"/>
    <w:rsid w:val="009C25EA"/>
    <w:rsid w:val="009C5808"/>
    <w:rsid w:val="009D06C8"/>
    <w:rsid w:val="009D378D"/>
    <w:rsid w:val="009E6098"/>
    <w:rsid w:val="009F0826"/>
    <w:rsid w:val="009F1DE5"/>
    <w:rsid w:val="009F3C62"/>
    <w:rsid w:val="009F43F6"/>
    <w:rsid w:val="009F4821"/>
    <w:rsid w:val="009F4A98"/>
    <w:rsid w:val="009F4B43"/>
    <w:rsid w:val="009F65D6"/>
    <w:rsid w:val="00A02434"/>
    <w:rsid w:val="00A062C6"/>
    <w:rsid w:val="00A06977"/>
    <w:rsid w:val="00A123FD"/>
    <w:rsid w:val="00A17266"/>
    <w:rsid w:val="00A231A9"/>
    <w:rsid w:val="00A2598D"/>
    <w:rsid w:val="00A25E92"/>
    <w:rsid w:val="00A3290F"/>
    <w:rsid w:val="00A32C72"/>
    <w:rsid w:val="00A334F5"/>
    <w:rsid w:val="00A34CF8"/>
    <w:rsid w:val="00A35BE0"/>
    <w:rsid w:val="00A37A43"/>
    <w:rsid w:val="00A4042F"/>
    <w:rsid w:val="00A41A3A"/>
    <w:rsid w:val="00A41CE5"/>
    <w:rsid w:val="00A44317"/>
    <w:rsid w:val="00A47586"/>
    <w:rsid w:val="00A50F5E"/>
    <w:rsid w:val="00A52E58"/>
    <w:rsid w:val="00A53C3E"/>
    <w:rsid w:val="00A56499"/>
    <w:rsid w:val="00A56AC7"/>
    <w:rsid w:val="00A72440"/>
    <w:rsid w:val="00A77748"/>
    <w:rsid w:val="00A826A5"/>
    <w:rsid w:val="00A837E3"/>
    <w:rsid w:val="00A85BCC"/>
    <w:rsid w:val="00A8649A"/>
    <w:rsid w:val="00A86C3F"/>
    <w:rsid w:val="00A90FF1"/>
    <w:rsid w:val="00A96564"/>
    <w:rsid w:val="00A96E1A"/>
    <w:rsid w:val="00AA2A32"/>
    <w:rsid w:val="00AA50DB"/>
    <w:rsid w:val="00AA54FF"/>
    <w:rsid w:val="00AA5785"/>
    <w:rsid w:val="00AA7456"/>
    <w:rsid w:val="00AA7C52"/>
    <w:rsid w:val="00AB2A2F"/>
    <w:rsid w:val="00AB474F"/>
    <w:rsid w:val="00AB5842"/>
    <w:rsid w:val="00AB683B"/>
    <w:rsid w:val="00AB6EAC"/>
    <w:rsid w:val="00AB73EC"/>
    <w:rsid w:val="00AC115A"/>
    <w:rsid w:val="00AC27B3"/>
    <w:rsid w:val="00AD2FA4"/>
    <w:rsid w:val="00AD520D"/>
    <w:rsid w:val="00AE0AB0"/>
    <w:rsid w:val="00AE1F76"/>
    <w:rsid w:val="00AE2CB1"/>
    <w:rsid w:val="00AE3890"/>
    <w:rsid w:val="00AE76CE"/>
    <w:rsid w:val="00AF130C"/>
    <w:rsid w:val="00AF5F01"/>
    <w:rsid w:val="00B0060B"/>
    <w:rsid w:val="00B01329"/>
    <w:rsid w:val="00B02131"/>
    <w:rsid w:val="00B04309"/>
    <w:rsid w:val="00B04334"/>
    <w:rsid w:val="00B04DA5"/>
    <w:rsid w:val="00B066CA"/>
    <w:rsid w:val="00B07B44"/>
    <w:rsid w:val="00B0CCD3"/>
    <w:rsid w:val="00B114D1"/>
    <w:rsid w:val="00B21127"/>
    <w:rsid w:val="00B32BD1"/>
    <w:rsid w:val="00B3413A"/>
    <w:rsid w:val="00B344C2"/>
    <w:rsid w:val="00B35855"/>
    <w:rsid w:val="00B369F4"/>
    <w:rsid w:val="00B37705"/>
    <w:rsid w:val="00B413C8"/>
    <w:rsid w:val="00B41C86"/>
    <w:rsid w:val="00B431AA"/>
    <w:rsid w:val="00B52146"/>
    <w:rsid w:val="00B543FB"/>
    <w:rsid w:val="00B57BCE"/>
    <w:rsid w:val="00B57C61"/>
    <w:rsid w:val="00B61629"/>
    <w:rsid w:val="00B6684E"/>
    <w:rsid w:val="00B7552E"/>
    <w:rsid w:val="00B82A50"/>
    <w:rsid w:val="00B844AF"/>
    <w:rsid w:val="00B90CDD"/>
    <w:rsid w:val="00B97FDE"/>
    <w:rsid w:val="00BA30DD"/>
    <w:rsid w:val="00BA3367"/>
    <w:rsid w:val="00BA75C6"/>
    <w:rsid w:val="00BB00BB"/>
    <w:rsid w:val="00BB0D61"/>
    <w:rsid w:val="00BB32A5"/>
    <w:rsid w:val="00BB3540"/>
    <w:rsid w:val="00BB5053"/>
    <w:rsid w:val="00BC27A6"/>
    <w:rsid w:val="00BC3B93"/>
    <w:rsid w:val="00BC5F3C"/>
    <w:rsid w:val="00BC731B"/>
    <w:rsid w:val="00BC7DBD"/>
    <w:rsid w:val="00BD2ABB"/>
    <w:rsid w:val="00BD3934"/>
    <w:rsid w:val="00BD7076"/>
    <w:rsid w:val="00BE26FA"/>
    <w:rsid w:val="00BE495A"/>
    <w:rsid w:val="00BF34BB"/>
    <w:rsid w:val="00C03650"/>
    <w:rsid w:val="00C07B9B"/>
    <w:rsid w:val="00C07BCA"/>
    <w:rsid w:val="00C13C34"/>
    <w:rsid w:val="00C15C67"/>
    <w:rsid w:val="00C15F05"/>
    <w:rsid w:val="00C16EDE"/>
    <w:rsid w:val="00C24C54"/>
    <w:rsid w:val="00C26EF1"/>
    <w:rsid w:val="00C40826"/>
    <w:rsid w:val="00C4363E"/>
    <w:rsid w:val="00C4453C"/>
    <w:rsid w:val="00C451B8"/>
    <w:rsid w:val="00C502C4"/>
    <w:rsid w:val="00C5458F"/>
    <w:rsid w:val="00C561AB"/>
    <w:rsid w:val="00C57378"/>
    <w:rsid w:val="00C65DAB"/>
    <w:rsid w:val="00C7145A"/>
    <w:rsid w:val="00C71EDE"/>
    <w:rsid w:val="00C737B8"/>
    <w:rsid w:val="00C738F5"/>
    <w:rsid w:val="00C77D22"/>
    <w:rsid w:val="00C80E90"/>
    <w:rsid w:val="00C93A42"/>
    <w:rsid w:val="00CA1400"/>
    <w:rsid w:val="00CA52B3"/>
    <w:rsid w:val="00CA7DAB"/>
    <w:rsid w:val="00CB2C05"/>
    <w:rsid w:val="00CB51FD"/>
    <w:rsid w:val="00CC324C"/>
    <w:rsid w:val="00CC45BD"/>
    <w:rsid w:val="00CD3509"/>
    <w:rsid w:val="00CD445C"/>
    <w:rsid w:val="00CD4DF5"/>
    <w:rsid w:val="00CD5766"/>
    <w:rsid w:val="00CE07FA"/>
    <w:rsid w:val="00CE250D"/>
    <w:rsid w:val="00CE45A7"/>
    <w:rsid w:val="00CE4F8B"/>
    <w:rsid w:val="00CE6D23"/>
    <w:rsid w:val="00CE7136"/>
    <w:rsid w:val="00CF1373"/>
    <w:rsid w:val="00CF6535"/>
    <w:rsid w:val="00D0185F"/>
    <w:rsid w:val="00D03EB2"/>
    <w:rsid w:val="00D0573A"/>
    <w:rsid w:val="00D06297"/>
    <w:rsid w:val="00D06F44"/>
    <w:rsid w:val="00D10464"/>
    <w:rsid w:val="00D10F13"/>
    <w:rsid w:val="00D12256"/>
    <w:rsid w:val="00D12321"/>
    <w:rsid w:val="00D135FB"/>
    <w:rsid w:val="00D13AB9"/>
    <w:rsid w:val="00D1696D"/>
    <w:rsid w:val="00D16D79"/>
    <w:rsid w:val="00D1775C"/>
    <w:rsid w:val="00D20679"/>
    <w:rsid w:val="00D27276"/>
    <w:rsid w:val="00D33C43"/>
    <w:rsid w:val="00D42EF1"/>
    <w:rsid w:val="00D4385E"/>
    <w:rsid w:val="00D51C43"/>
    <w:rsid w:val="00D55D6D"/>
    <w:rsid w:val="00D6259D"/>
    <w:rsid w:val="00D62D63"/>
    <w:rsid w:val="00D649BB"/>
    <w:rsid w:val="00D652D0"/>
    <w:rsid w:val="00D67CF5"/>
    <w:rsid w:val="00D73060"/>
    <w:rsid w:val="00D73654"/>
    <w:rsid w:val="00D807E7"/>
    <w:rsid w:val="00D92FF4"/>
    <w:rsid w:val="00D94BDB"/>
    <w:rsid w:val="00D94EC4"/>
    <w:rsid w:val="00D950AF"/>
    <w:rsid w:val="00D96836"/>
    <w:rsid w:val="00D97368"/>
    <w:rsid w:val="00DA1257"/>
    <w:rsid w:val="00DA182B"/>
    <w:rsid w:val="00DA457E"/>
    <w:rsid w:val="00DB1A93"/>
    <w:rsid w:val="00DB1EB0"/>
    <w:rsid w:val="00DB764A"/>
    <w:rsid w:val="00DB7DEF"/>
    <w:rsid w:val="00DC0C9C"/>
    <w:rsid w:val="00DC1440"/>
    <w:rsid w:val="00DC3B58"/>
    <w:rsid w:val="00DC4D42"/>
    <w:rsid w:val="00DC5326"/>
    <w:rsid w:val="00DC5C75"/>
    <w:rsid w:val="00DD342B"/>
    <w:rsid w:val="00DE18F9"/>
    <w:rsid w:val="00DE2DEF"/>
    <w:rsid w:val="00DE5122"/>
    <w:rsid w:val="00DF00C8"/>
    <w:rsid w:val="00DF10D1"/>
    <w:rsid w:val="00DF622D"/>
    <w:rsid w:val="00DF6E6C"/>
    <w:rsid w:val="00DF7CAF"/>
    <w:rsid w:val="00E02791"/>
    <w:rsid w:val="00E03169"/>
    <w:rsid w:val="00E043AD"/>
    <w:rsid w:val="00E12F4A"/>
    <w:rsid w:val="00E136AE"/>
    <w:rsid w:val="00E1665F"/>
    <w:rsid w:val="00E16DDF"/>
    <w:rsid w:val="00E239F0"/>
    <w:rsid w:val="00E241E0"/>
    <w:rsid w:val="00E250F5"/>
    <w:rsid w:val="00E30B56"/>
    <w:rsid w:val="00E31562"/>
    <w:rsid w:val="00E32D52"/>
    <w:rsid w:val="00E33046"/>
    <w:rsid w:val="00E3305B"/>
    <w:rsid w:val="00E3737D"/>
    <w:rsid w:val="00E400CE"/>
    <w:rsid w:val="00E4097F"/>
    <w:rsid w:val="00E463A1"/>
    <w:rsid w:val="00E5145E"/>
    <w:rsid w:val="00E516C1"/>
    <w:rsid w:val="00E53E63"/>
    <w:rsid w:val="00E546D1"/>
    <w:rsid w:val="00E55767"/>
    <w:rsid w:val="00E55841"/>
    <w:rsid w:val="00E56DD2"/>
    <w:rsid w:val="00E56F45"/>
    <w:rsid w:val="00E61317"/>
    <w:rsid w:val="00E67F7C"/>
    <w:rsid w:val="00E745A4"/>
    <w:rsid w:val="00E767BD"/>
    <w:rsid w:val="00E76BA8"/>
    <w:rsid w:val="00E805FA"/>
    <w:rsid w:val="00E806E3"/>
    <w:rsid w:val="00E865EB"/>
    <w:rsid w:val="00E91C93"/>
    <w:rsid w:val="00E94D2A"/>
    <w:rsid w:val="00EA07A8"/>
    <w:rsid w:val="00EA1597"/>
    <w:rsid w:val="00EA27AE"/>
    <w:rsid w:val="00EA5C5B"/>
    <w:rsid w:val="00EA6A69"/>
    <w:rsid w:val="00EA700A"/>
    <w:rsid w:val="00EB1B19"/>
    <w:rsid w:val="00EB2784"/>
    <w:rsid w:val="00EB44B8"/>
    <w:rsid w:val="00EB6BB2"/>
    <w:rsid w:val="00EB6C3C"/>
    <w:rsid w:val="00EB703A"/>
    <w:rsid w:val="00EC1E15"/>
    <w:rsid w:val="00EC24F2"/>
    <w:rsid w:val="00EC42AD"/>
    <w:rsid w:val="00EC6BBE"/>
    <w:rsid w:val="00EC7AFC"/>
    <w:rsid w:val="00ED171E"/>
    <w:rsid w:val="00ED2F38"/>
    <w:rsid w:val="00ED363F"/>
    <w:rsid w:val="00ED3E84"/>
    <w:rsid w:val="00ED5A6E"/>
    <w:rsid w:val="00EE0A42"/>
    <w:rsid w:val="00EE1F88"/>
    <w:rsid w:val="00EE3A61"/>
    <w:rsid w:val="00EF0879"/>
    <w:rsid w:val="00EF64EE"/>
    <w:rsid w:val="00EF72E1"/>
    <w:rsid w:val="00EF73BC"/>
    <w:rsid w:val="00EF7CF6"/>
    <w:rsid w:val="00F069D1"/>
    <w:rsid w:val="00F075E2"/>
    <w:rsid w:val="00F12B49"/>
    <w:rsid w:val="00F12DF8"/>
    <w:rsid w:val="00F13135"/>
    <w:rsid w:val="00F134BB"/>
    <w:rsid w:val="00F205A9"/>
    <w:rsid w:val="00F2075B"/>
    <w:rsid w:val="00F213CF"/>
    <w:rsid w:val="00F21491"/>
    <w:rsid w:val="00F229B8"/>
    <w:rsid w:val="00F23925"/>
    <w:rsid w:val="00F24DE4"/>
    <w:rsid w:val="00F26226"/>
    <w:rsid w:val="00F265DB"/>
    <w:rsid w:val="00F2681F"/>
    <w:rsid w:val="00F304A8"/>
    <w:rsid w:val="00F31EEF"/>
    <w:rsid w:val="00F327C0"/>
    <w:rsid w:val="00F34963"/>
    <w:rsid w:val="00F35A6D"/>
    <w:rsid w:val="00F442DB"/>
    <w:rsid w:val="00F45C43"/>
    <w:rsid w:val="00F5024E"/>
    <w:rsid w:val="00F528A6"/>
    <w:rsid w:val="00F53972"/>
    <w:rsid w:val="00F56065"/>
    <w:rsid w:val="00F574FB"/>
    <w:rsid w:val="00F57529"/>
    <w:rsid w:val="00F63826"/>
    <w:rsid w:val="00F641DE"/>
    <w:rsid w:val="00F656EF"/>
    <w:rsid w:val="00F6586B"/>
    <w:rsid w:val="00F7057A"/>
    <w:rsid w:val="00F712A6"/>
    <w:rsid w:val="00F71AAF"/>
    <w:rsid w:val="00F71FC0"/>
    <w:rsid w:val="00F740CD"/>
    <w:rsid w:val="00F74248"/>
    <w:rsid w:val="00F77794"/>
    <w:rsid w:val="00F77F94"/>
    <w:rsid w:val="00F81A82"/>
    <w:rsid w:val="00F83ED0"/>
    <w:rsid w:val="00F862EE"/>
    <w:rsid w:val="00F876C7"/>
    <w:rsid w:val="00F87DEF"/>
    <w:rsid w:val="00F940DF"/>
    <w:rsid w:val="00F95036"/>
    <w:rsid w:val="00F95201"/>
    <w:rsid w:val="00F97AA4"/>
    <w:rsid w:val="00FA0715"/>
    <w:rsid w:val="00FA1322"/>
    <w:rsid w:val="00FA239E"/>
    <w:rsid w:val="00FA39EE"/>
    <w:rsid w:val="00FA532B"/>
    <w:rsid w:val="00FA76EB"/>
    <w:rsid w:val="00FB2597"/>
    <w:rsid w:val="00FB413D"/>
    <w:rsid w:val="00FB4D01"/>
    <w:rsid w:val="00FB4F31"/>
    <w:rsid w:val="00FB6DC4"/>
    <w:rsid w:val="00FC0CF2"/>
    <w:rsid w:val="00FC1675"/>
    <w:rsid w:val="00FC3A57"/>
    <w:rsid w:val="00FC5B4D"/>
    <w:rsid w:val="00FC5F50"/>
    <w:rsid w:val="00FC60E7"/>
    <w:rsid w:val="00FD0614"/>
    <w:rsid w:val="00FD0B80"/>
    <w:rsid w:val="00FE1676"/>
    <w:rsid w:val="00FE2EF4"/>
    <w:rsid w:val="00FE583B"/>
    <w:rsid w:val="00FF0D5D"/>
    <w:rsid w:val="00FF4729"/>
    <w:rsid w:val="00FF5F16"/>
    <w:rsid w:val="00FF6613"/>
    <w:rsid w:val="01602EBD"/>
    <w:rsid w:val="02129099"/>
    <w:rsid w:val="027CF39C"/>
    <w:rsid w:val="027D5573"/>
    <w:rsid w:val="02A7B323"/>
    <w:rsid w:val="02D1CD35"/>
    <w:rsid w:val="03A0ACF6"/>
    <w:rsid w:val="04001274"/>
    <w:rsid w:val="047F7D12"/>
    <w:rsid w:val="04CE2E21"/>
    <w:rsid w:val="04DAA2D0"/>
    <w:rsid w:val="0595778C"/>
    <w:rsid w:val="066ABB60"/>
    <w:rsid w:val="067116C7"/>
    <w:rsid w:val="06962B37"/>
    <w:rsid w:val="06F927D7"/>
    <w:rsid w:val="0705CA33"/>
    <w:rsid w:val="078F2135"/>
    <w:rsid w:val="079206E4"/>
    <w:rsid w:val="07FFA0CB"/>
    <w:rsid w:val="088C90CD"/>
    <w:rsid w:val="08F9F3E6"/>
    <w:rsid w:val="09F4CB4B"/>
    <w:rsid w:val="0BD2B9B7"/>
    <w:rsid w:val="0BF47690"/>
    <w:rsid w:val="0D14F394"/>
    <w:rsid w:val="0D3BE590"/>
    <w:rsid w:val="0DB232F4"/>
    <w:rsid w:val="0F00EE47"/>
    <w:rsid w:val="0F2462FF"/>
    <w:rsid w:val="0F75B5C4"/>
    <w:rsid w:val="0FC5B4C1"/>
    <w:rsid w:val="0FFA6C6A"/>
    <w:rsid w:val="104DD81B"/>
    <w:rsid w:val="107C802B"/>
    <w:rsid w:val="12142AA8"/>
    <w:rsid w:val="12A61C84"/>
    <w:rsid w:val="12E3EA36"/>
    <w:rsid w:val="12E78F9A"/>
    <w:rsid w:val="12F94D74"/>
    <w:rsid w:val="13B51291"/>
    <w:rsid w:val="13B61A4B"/>
    <w:rsid w:val="1494E977"/>
    <w:rsid w:val="14A61077"/>
    <w:rsid w:val="1544C5E0"/>
    <w:rsid w:val="155D4B48"/>
    <w:rsid w:val="158F0AAF"/>
    <w:rsid w:val="165A2CF7"/>
    <w:rsid w:val="165EC1EB"/>
    <w:rsid w:val="175DABAE"/>
    <w:rsid w:val="17996B75"/>
    <w:rsid w:val="17A72E7D"/>
    <w:rsid w:val="1836CF7C"/>
    <w:rsid w:val="18C20C3B"/>
    <w:rsid w:val="18EF4880"/>
    <w:rsid w:val="193F1BAA"/>
    <w:rsid w:val="1A5B4F37"/>
    <w:rsid w:val="1A86FC2A"/>
    <w:rsid w:val="1AABF337"/>
    <w:rsid w:val="1B14C56A"/>
    <w:rsid w:val="1B1750A3"/>
    <w:rsid w:val="1B71DEA3"/>
    <w:rsid w:val="1B74E8EA"/>
    <w:rsid w:val="1BA401F1"/>
    <w:rsid w:val="1BC648F2"/>
    <w:rsid w:val="1C2083AE"/>
    <w:rsid w:val="1C263419"/>
    <w:rsid w:val="1C77DE73"/>
    <w:rsid w:val="1CDAE326"/>
    <w:rsid w:val="1D00F34C"/>
    <w:rsid w:val="1D70A638"/>
    <w:rsid w:val="1DB9DB73"/>
    <w:rsid w:val="1DEDE341"/>
    <w:rsid w:val="1E3CE791"/>
    <w:rsid w:val="1EAF9B59"/>
    <w:rsid w:val="1EF519A8"/>
    <w:rsid w:val="1F232709"/>
    <w:rsid w:val="1F3D3F2E"/>
    <w:rsid w:val="1F4F9A84"/>
    <w:rsid w:val="1FA26B51"/>
    <w:rsid w:val="20995DC2"/>
    <w:rsid w:val="20F4676C"/>
    <w:rsid w:val="214410A0"/>
    <w:rsid w:val="221A1248"/>
    <w:rsid w:val="221D0822"/>
    <w:rsid w:val="22FF4E43"/>
    <w:rsid w:val="231A400A"/>
    <w:rsid w:val="2379FB30"/>
    <w:rsid w:val="2394F051"/>
    <w:rsid w:val="23C57DE6"/>
    <w:rsid w:val="24327356"/>
    <w:rsid w:val="249D37F5"/>
    <w:rsid w:val="24B56058"/>
    <w:rsid w:val="257FD5FA"/>
    <w:rsid w:val="266894F5"/>
    <w:rsid w:val="269302A5"/>
    <w:rsid w:val="26D625D2"/>
    <w:rsid w:val="26E3C501"/>
    <w:rsid w:val="26E4DF8F"/>
    <w:rsid w:val="276E4499"/>
    <w:rsid w:val="27C12AEC"/>
    <w:rsid w:val="27D6033C"/>
    <w:rsid w:val="27FD61AB"/>
    <w:rsid w:val="28883F25"/>
    <w:rsid w:val="288FCEAF"/>
    <w:rsid w:val="28AB136A"/>
    <w:rsid w:val="29031F4A"/>
    <w:rsid w:val="2953ABD0"/>
    <w:rsid w:val="298D112C"/>
    <w:rsid w:val="29C38999"/>
    <w:rsid w:val="2A058090"/>
    <w:rsid w:val="2A199ABA"/>
    <w:rsid w:val="2A1C2381"/>
    <w:rsid w:val="2A8FC43E"/>
    <w:rsid w:val="2AAFCF6D"/>
    <w:rsid w:val="2ADFF4FF"/>
    <w:rsid w:val="2B8C096E"/>
    <w:rsid w:val="2B92C64D"/>
    <w:rsid w:val="2BFE3497"/>
    <w:rsid w:val="2C9829B2"/>
    <w:rsid w:val="2CBFB74C"/>
    <w:rsid w:val="2CE049EB"/>
    <w:rsid w:val="2D3FBB35"/>
    <w:rsid w:val="2F86AC71"/>
    <w:rsid w:val="2F966419"/>
    <w:rsid w:val="30606BBE"/>
    <w:rsid w:val="30779321"/>
    <w:rsid w:val="30BD3F0C"/>
    <w:rsid w:val="30E65C7E"/>
    <w:rsid w:val="3149D3DF"/>
    <w:rsid w:val="31744E84"/>
    <w:rsid w:val="31FC3C1F"/>
    <w:rsid w:val="320E0276"/>
    <w:rsid w:val="32539BC6"/>
    <w:rsid w:val="32B77E5D"/>
    <w:rsid w:val="32BF1045"/>
    <w:rsid w:val="32ECF4BA"/>
    <w:rsid w:val="32F85E78"/>
    <w:rsid w:val="333713A3"/>
    <w:rsid w:val="33B0EB99"/>
    <w:rsid w:val="33D383CC"/>
    <w:rsid w:val="33EF6C27"/>
    <w:rsid w:val="34781CDB"/>
    <w:rsid w:val="34BA1862"/>
    <w:rsid w:val="34DB4D3B"/>
    <w:rsid w:val="3566BA65"/>
    <w:rsid w:val="36CFAD42"/>
    <w:rsid w:val="37D5B730"/>
    <w:rsid w:val="380A0D43"/>
    <w:rsid w:val="380E427E"/>
    <w:rsid w:val="3816A048"/>
    <w:rsid w:val="381DC04C"/>
    <w:rsid w:val="38394DD4"/>
    <w:rsid w:val="3844B009"/>
    <w:rsid w:val="388AC0E0"/>
    <w:rsid w:val="38CA9391"/>
    <w:rsid w:val="396FB24A"/>
    <w:rsid w:val="39CF629B"/>
    <w:rsid w:val="3A1630EA"/>
    <w:rsid w:val="3A7CCEE7"/>
    <w:rsid w:val="3AC5071B"/>
    <w:rsid w:val="3B05F0D0"/>
    <w:rsid w:val="3B5E23AB"/>
    <w:rsid w:val="3BCBF7D7"/>
    <w:rsid w:val="3C443CBD"/>
    <w:rsid w:val="3C8440C4"/>
    <w:rsid w:val="3CF055DA"/>
    <w:rsid w:val="3D2A36C2"/>
    <w:rsid w:val="3D5ED9ED"/>
    <w:rsid w:val="3E89ABBE"/>
    <w:rsid w:val="3EEBD2EC"/>
    <w:rsid w:val="3F448F7D"/>
    <w:rsid w:val="3FCD3BDE"/>
    <w:rsid w:val="3FE76F72"/>
    <w:rsid w:val="3FF54E17"/>
    <w:rsid w:val="406CF1B8"/>
    <w:rsid w:val="4095BFF9"/>
    <w:rsid w:val="416A527B"/>
    <w:rsid w:val="41AEB5A7"/>
    <w:rsid w:val="428D0AA1"/>
    <w:rsid w:val="433C83C9"/>
    <w:rsid w:val="4380C816"/>
    <w:rsid w:val="43C55A55"/>
    <w:rsid w:val="43C8E7D8"/>
    <w:rsid w:val="43D4149B"/>
    <w:rsid w:val="44637E6A"/>
    <w:rsid w:val="45B9BE66"/>
    <w:rsid w:val="4601BB37"/>
    <w:rsid w:val="464E81EC"/>
    <w:rsid w:val="465042F7"/>
    <w:rsid w:val="478CDC6F"/>
    <w:rsid w:val="47A5F2CF"/>
    <w:rsid w:val="47C06BA2"/>
    <w:rsid w:val="47EF87CC"/>
    <w:rsid w:val="4852A2CD"/>
    <w:rsid w:val="4873894C"/>
    <w:rsid w:val="4899FFFE"/>
    <w:rsid w:val="4957A76F"/>
    <w:rsid w:val="49792E30"/>
    <w:rsid w:val="497DEF21"/>
    <w:rsid w:val="49BDAAF2"/>
    <w:rsid w:val="49D6E624"/>
    <w:rsid w:val="4BAFDC05"/>
    <w:rsid w:val="4BCA4BF7"/>
    <w:rsid w:val="4C264533"/>
    <w:rsid w:val="4D05EB0D"/>
    <w:rsid w:val="4D1A2BCE"/>
    <w:rsid w:val="4D381BCD"/>
    <w:rsid w:val="4D9D02AF"/>
    <w:rsid w:val="4DABA7EE"/>
    <w:rsid w:val="4E6F91A7"/>
    <w:rsid w:val="4FC1CA94"/>
    <w:rsid w:val="4FD7017A"/>
    <w:rsid w:val="4FF16DF2"/>
    <w:rsid w:val="50176964"/>
    <w:rsid w:val="50281A27"/>
    <w:rsid w:val="5065CB48"/>
    <w:rsid w:val="50AF4B01"/>
    <w:rsid w:val="50B0E3D8"/>
    <w:rsid w:val="50DA7DD8"/>
    <w:rsid w:val="51094D09"/>
    <w:rsid w:val="515393AF"/>
    <w:rsid w:val="519343A4"/>
    <w:rsid w:val="51DF5DD0"/>
    <w:rsid w:val="524CEE6C"/>
    <w:rsid w:val="52AE7AA6"/>
    <w:rsid w:val="52B20AE0"/>
    <w:rsid w:val="53031E49"/>
    <w:rsid w:val="532F1405"/>
    <w:rsid w:val="53362A2B"/>
    <w:rsid w:val="53369588"/>
    <w:rsid w:val="53D131C7"/>
    <w:rsid w:val="53E9CB67"/>
    <w:rsid w:val="540A48AA"/>
    <w:rsid w:val="541ECCAE"/>
    <w:rsid w:val="54A92DE6"/>
    <w:rsid w:val="5534E52C"/>
    <w:rsid w:val="5565E320"/>
    <w:rsid w:val="5666B4C7"/>
    <w:rsid w:val="5796CFA6"/>
    <w:rsid w:val="57E5A7F8"/>
    <w:rsid w:val="57F2062D"/>
    <w:rsid w:val="589AD64E"/>
    <w:rsid w:val="5968BA97"/>
    <w:rsid w:val="5971B693"/>
    <w:rsid w:val="59AAF616"/>
    <w:rsid w:val="59B5B4E7"/>
    <w:rsid w:val="5A0F4225"/>
    <w:rsid w:val="5A2E63E0"/>
    <w:rsid w:val="5B10760B"/>
    <w:rsid w:val="5C01F321"/>
    <w:rsid w:val="5C2E2BA6"/>
    <w:rsid w:val="5C7DA5A4"/>
    <w:rsid w:val="5CA665B6"/>
    <w:rsid w:val="5CCF6B2F"/>
    <w:rsid w:val="5D448CDD"/>
    <w:rsid w:val="5D621F89"/>
    <w:rsid w:val="5E1503AB"/>
    <w:rsid w:val="5E232959"/>
    <w:rsid w:val="5E27FEB9"/>
    <w:rsid w:val="5E4E86B5"/>
    <w:rsid w:val="5EA17D57"/>
    <w:rsid w:val="5ED9F449"/>
    <w:rsid w:val="5EEC2BAC"/>
    <w:rsid w:val="5FEC3B1A"/>
    <w:rsid w:val="6022F090"/>
    <w:rsid w:val="605ED7A3"/>
    <w:rsid w:val="6066F602"/>
    <w:rsid w:val="606A7F9E"/>
    <w:rsid w:val="6109A41C"/>
    <w:rsid w:val="613E608F"/>
    <w:rsid w:val="617F984D"/>
    <w:rsid w:val="6187F95E"/>
    <w:rsid w:val="618F5C37"/>
    <w:rsid w:val="62046A22"/>
    <w:rsid w:val="621A434D"/>
    <w:rsid w:val="622A8429"/>
    <w:rsid w:val="63BA0302"/>
    <w:rsid w:val="641C3511"/>
    <w:rsid w:val="64AC5E51"/>
    <w:rsid w:val="64CBF71F"/>
    <w:rsid w:val="64EF2404"/>
    <w:rsid w:val="6516344A"/>
    <w:rsid w:val="65C509F5"/>
    <w:rsid w:val="660B8813"/>
    <w:rsid w:val="671592B7"/>
    <w:rsid w:val="67976E00"/>
    <w:rsid w:val="67ABB888"/>
    <w:rsid w:val="67D9D7D8"/>
    <w:rsid w:val="6808CCE6"/>
    <w:rsid w:val="68197C2B"/>
    <w:rsid w:val="693F5DB4"/>
    <w:rsid w:val="69FE5444"/>
    <w:rsid w:val="6A4F4005"/>
    <w:rsid w:val="6A76361F"/>
    <w:rsid w:val="6AAF3971"/>
    <w:rsid w:val="6B374CDE"/>
    <w:rsid w:val="6BD529B8"/>
    <w:rsid w:val="6C5659DC"/>
    <w:rsid w:val="6C6D5363"/>
    <w:rsid w:val="6C964D8F"/>
    <w:rsid w:val="6CBED32F"/>
    <w:rsid w:val="6D5155E1"/>
    <w:rsid w:val="6D7C3B48"/>
    <w:rsid w:val="6E764E9D"/>
    <w:rsid w:val="703FDDF3"/>
    <w:rsid w:val="7066CE66"/>
    <w:rsid w:val="706B0B0C"/>
    <w:rsid w:val="70C69DE0"/>
    <w:rsid w:val="7129CAFF"/>
    <w:rsid w:val="713749C1"/>
    <w:rsid w:val="714DCB3B"/>
    <w:rsid w:val="714E5B3F"/>
    <w:rsid w:val="7165B122"/>
    <w:rsid w:val="716741F7"/>
    <w:rsid w:val="7242434B"/>
    <w:rsid w:val="729CCFBF"/>
    <w:rsid w:val="7309B3C1"/>
    <w:rsid w:val="732281C4"/>
    <w:rsid w:val="7386B7BB"/>
    <w:rsid w:val="739CF694"/>
    <w:rsid w:val="7411EDF9"/>
    <w:rsid w:val="74924F0C"/>
    <w:rsid w:val="75DCFFC2"/>
    <w:rsid w:val="76101C24"/>
    <w:rsid w:val="770F0726"/>
    <w:rsid w:val="77201D66"/>
    <w:rsid w:val="7742B2D8"/>
    <w:rsid w:val="77A22702"/>
    <w:rsid w:val="78045EAE"/>
    <w:rsid w:val="7912701D"/>
    <w:rsid w:val="79B69DB4"/>
    <w:rsid w:val="79FEF2D1"/>
    <w:rsid w:val="7A24F162"/>
    <w:rsid w:val="7A3A667F"/>
    <w:rsid w:val="7A63424E"/>
    <w:rsid w:val="7B29F8C6"/>
    <w:rsid w:val="7C8E515B"/>
    <w:rsid w:val="7CB67A7C"/>
    <w:rsid w:val="7CB80816"/>
    <w:rsid w:val="7CC48D6C"/>
    <w:rsid w:val="7CE087ED"/>
    <w:rsid w:val="7D0CB096"/>
    <w:rsid w:val="7D5CA339"/>
    <w:rsid w:val="7D720741"/>
    <w:rsid w:val="7DAA917F"/>
    <w:rsid w:val="7E08DAAA"/>
    <w:rsid w:val="7E3771EB"/>
    <w:rsid w:val="7E513CAD"/>
    <w:rsid w:val="7E549B04"/>
    <w:rsid w:val="7EE5370B"/>
    <w:rsid w:val="7F4AEDAD"/>
    <w:rsid w:val="7FBD3F2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A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7D720741"/>
  </w:style>
  <w:style w:type="paragraph" w:styleId="Nadpis1">
    <w:name w:val="heading 1"/>
    <w:basedOn w:val="Normlny"/>
    <w:next w:val="Normlny"/>
    <w:link w:val="Nadpis1Char"/>
    <w:uiPriority w:val="9"/>
    <w:qFormat/>
    <w:rsid w:val="001B27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7D720741"/>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7D720741"/>
    <w:pPr>
      <w:keepNext/>
      <w:keepLines/>
      <w:spacing w:before="40"/>
      <w:outlineLvl w:val="2"/>
    </w:pPr>
    <w:rPr>
      <w:rFonts w:asciiTheme="majorHAnsi" w:eastAsiaTheme="majorEastAsia" w:hAnsiTheme="majorHAnsi" w:cstheme="majorBidi"/>
      <w:color w:val="1F3763"/>
    </w:rPr>
  </w:style>
  <w:style w:type="paragraph" w:styleId="Nadpis4">
    <w:name w:val="heading 4"/>
    <w:basedOn w:val="Normlny"/>
    <w:next w:val="Normlny"/>
    <w:link w:val="Nadpis4Char"/>
    <w:uiPriority w:val="9"/>
    <w:unhideWhenUsed/>
    <w:qFormat/>
    <w:rsid w:val="7D720741"/>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7D720741"/>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7D720741"/>
    <w:pPr>
      <w:keepNext/>
      <w:keepLines/>
      <w:spacing w:before="40"/>
      <w:outlineLvl w:val="5"/>
    </w:pPr>
    <w:rPr>
      <w:rFonts w:asciiTheme="majorHAnsi" w:eastAsiaTheme="majorEastAsia" w:hAnsiTheme="majorHAnsi" w:cstheme="majorBidi"/>
      <w:color w:val="1F3763"/>
    </w:rPr>
  </w:style>
  <w:style w:type="paragraph" w:styleId="Nadpis7">
    <w:name w:val="heading 7"/>
    <w:basedOn w:val="Normlny"/>
    <w:next w:val="Normlny"/>
    <w:link w:val="Nadpis7Char"/>
    <w:uiPriority w:val="9"/>
    <w:unhideWhenUsed/>
    <w:qFormat/>
    <w:rsid w:val="7D720741"/>
    <w:pPr>
      <w:keepNext/>
      <w:keepLines/>
      <w:spacing w:before="40"/>
      <w:outlineLvl w:val="6"/>
    </w:pPr>
    <w:rPr>
      <w:rFonts w:asciiTheme="majorHAnsi" w:eastAsiaTheme="majorEastAsia" w:hAnsiTheme="majorHAnsi" w:cstheme="majorBidi"/>
      <w:i/>
      <w:iCs/>
      <w:color w:val="1F3763"/>
    </w:rPr>
  </w:style>
  <w:style w:type="paragraph" w:styleId="Nadpis8">
    <w:name w:val="heading 8"/>
    <w:basedOn w:val="Normlny"/>
    <w:next w:val="Normlny"/>
    <w:link w:val="Nadpis8Char"/>
    <w:uiPriority w:val="9"/>
    <w:unhideWhenUsed/>
    <w:qFormat/>
    <w:rsid w:val="7D720741"/>
    <w:pPr>
      <w:keepNext/>
      <w:keepLines/>
      <w:spacing w:before="40"/>
      <w:outlineLvl w:val="7"/>
    </w:pPr>
    <w:rPr>
      <w:rFonts w:asciiTheme="majorHAnsi" w:eastAsiaTheme="majorEastAsia" w:hAnsiTheme="majorHAnsi" w:cstheme="majorBidi"/>
      <w:color w:val="272727"/>
      <w:sz w:val="21"/>
      <w:szCs w:val="21"/>
    </w:rPr>
  </w:style>
  <w:style w:type="paragraph" w:styleId="Nadpis9">
    <w:name w:val="heading 9"/>
    <w:basedOn w:val="Normlny"/>
    <w:next w:val="Normlny"/>
    <w:link w:val="Nadpis9Char"/>
    <w:uiPriority w:val="9"/>
    <w:unhideWhenUsed/>
    <w:qFormat/>
    <w:rsid w:val="7D720741"/>
    <w:pPr>
      <w:keepNext/>
      <w:keepLines/>
      <w:spacing w:before="40"/>
      <w:outlineLvl w:val="8"/>
    </w:pPr>
    <w:rPr>
      <w:rFonts w:asciiTheme="majorHAnsi" w:eastAsiaTheme="majorEastAsia" w:hAnsiTheme="majorHAnsi" w:cstheme="majorBidi"/>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7D720741"/>
    <w:pPr>
      <w:ind w:left="720"/>
      <w:contextualSpacing/>
    </w:pPr>
  </w:style>
  <w:style w:type="character" w:customStyle="1" w:styleId="Nadpis1Char">
    <w:name w:val="Nadpis 1 Char"/>
    <w:basedOn w:val="Predvolenpsmoodseku"/>
    <w:link w:val="Nadpis1"/>
    <w:uiPriority w:val="9"/>
    <w:rsid w:val="001B276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7D720741"/>
    <w:rPr>
      <w:rFonts w:asciiTheme="majorHAnsi" w:eastAsiaTheme="majorEastAsia" w:hAnsiTheme="majorHAnsi" w:cstheme="majorBidi"/>
      <w:color w:val="2F5496" w:themeColor="accent1" w:themeShade="BF"/>
      <w:sz w:val="26"/>
      <w:szCs w:val="26"/>
    </w:rPr>
  </w:style>
  <w:style w:type="numbering" w:customStyle="1" w:styleId="CurrentList1">
    <w:name w:val="Current List1"/>
    <w:uiPriority w:val="99"/>
    <w:rsid w:val="00083AB3"/>
    <w:pPr>
      <w:numPr>
        <w:numId w:val="2"/>
      </w:numPr>
    </w:pPr>
  </w:style>
  <w:style w:type="numbering" w:customStyle="1" w:styleId="CurrentList2">
    <w:name w:val="Current List2"/>
    <w:uiPriority w:val="99"/>
    <w:rsid w:val="00083AB3"/>
    <w:pPr>
      <w:numPr>
        <w:numId w:val="3"/>
      </w:numPr>
    </w:pPr>
  </w:style>
  <w:style w:type="paragraph" w:styleId="Nzov">
    <w:name w:val="Title"/>
    <w:basedOn w:val="Normlny"/>
    <w:next w:val="Normlny"/>
    <w:link w:val="NzovChar"/>
    <w:uiPriority w:val="10"/>
    <w:qFormat/>
    <w:rsid w:val="7D720741"/>
    <w:pPr>
      <w:contextualSpacing/>
    </w:pPr>
    <w:rPr>
      <w:rFonts w:asciiTheme="majorHAnsi" w:eastAsiaTheme="majorEastAsia" w:hAnsiTheme="majorHAnsi" w:cstheme="majorBidi"/>
      <w:sz w:val="56"/>
      <w:szCs w:val="56"/>
    </w:rPr>
  </w:style>
  <w:style w:type="paragraph" w:styleId="Podtitul">
    <w:name w:val="Subtitle"/>
    <w:basedOn w:val="Normlny"/>
    <w:next w:val="Normlny"/>
    <w:link w:val="PodtitulChar"/>
    <w:uiPriority w:val="11"/>
    <w:qFormat/>
    <w:rsid w:val="7D720741"/>
    <w:rPr>
      <w:rFonts w:eastAsiaTheme="minorEastAsia"/>
      <w:color w:val="5A5A5A"/>
    </w:rPr>
  </w:style>
  <w:style w:type="paragraph" w:styleId="Citcia">
    <w:name w:val="Quote"/>
    <w:basedOn w:val="Normlny"/>
    <w:next w:val="Normlny"/>
    <w:link w:val="CitciaChar"/>
    <w:uiPriority w:val="29"/>
    <w:qFormat/>
    <w:rsid w:val="7D720741"/>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7D720741"/>
    <w:pPr>
      <w:spacing w:before="360" w:after="360"/>
      <w:ind w:left="864" w:right="864"/>
      <w:jc w:val="center"/>
    </w:pPr>
    <w:rPr>
      <w:i/>
      <w:iCs/>
      <w:color w:val="4472C4" w:themeColor="accent1"/>
    </w:rPr>
  </w:style>
  <w:style w:type="character" w:customStyle="1" w:styleId="Nadpis3Char">
    <w:name w:val="Nadpis 3 Char"/>
    <w:basedOn w:val="Predvolenpsmoodseku"/>
    <w:link w:val="Nadpis3"/>
    <w:uiPriority w:val="9"/>
    <w:rsid w:val="7D720741"/>
    <w:rPr>
      <w:rFonts w:asciiTheme="majorHAnsi" w:eastAsiaTheme="majorEastAsia" w:hAnsiTheme="majorHAnsi" w:cstheme="majorBidi"/>
      <w:noProof w:val="0"/>
      <w:color w:val="1F3763"/>
      <w:sz w:val="24"/>
      <w:szCs w:val="24"/>
      <w:lang w:val="sk-SK"/>
    </w:rPr>
  </w:style>
  <w:style w:type="character" w:customStyle="1" w:styleId="Nadpis4Char">
    <w:name w:val="Nadpis 4 Char"/>
    <w:basedOn w:val="Predvolenpsmoodseku"/>
    <w:link w:val="Nadpis4"/>
    <w:uiPriority w:val="9"/>
    <w:rsid w:val="7D720741"/>
    <w:rPr>
      <w:rFonts w:asciiTheme="majorHAnsi" w:eastAsiaTheme="majorEastAsia" w:hAnsiTheme="majorHAnsi" w:cstheme="majorBidi"/>
      <w:i/>
      <w:iCs/>
      <w:noProof w:val="0"/>
      <w:color w:val="2F5496" w:themeColor="accent1" w:themeShade="BF"/>
      <w:lang w:val="sk-SK"/>
    </w:rPr>
  </w:style>
  <w:style w:type="character" w:customStyle="1" w:styleId="Nadpis5Char">
    <w:name w:val="Nadpis 5 Char"/>
    <w:basedOn w:val="Predvolenpsmoodseku"/>
    <w:link w:val="Nadpis5"/>
    <w:uiPriority w:val="9"/>
    <w:rsid w:val="7D720741"/>
    <w:rPr>
      <w:rFonts w:asciiTheme="majorHAnsi" w:eastAsiaTheme="majorEastAsia" w:hAnsiTheme="majorHAnsi" w:cstheme="majorBidi"/>
      <w:noProof w:val="0"/>
      <w:color w:val="2F5496" w:themeColor="accent1" w:themeShade="BF"/>
      <w:lang w:val="sk-SK"/>
    </w:rPr>
  </w:style>
  <w:style w:type="character" w:customStyle="1" w:styleId="Nadpis6Char">
    <w:name w:val="Nadpis 6 Char"/>
    <w:basedOn w:val="Predvolenpsmoodseku"/>
    <w:link w:val="Nadpis6"/>
    <w:uiPriority w:val="9"/>
    <w:rsid w:val="7D720741"/>
    <w:rPr>
      <w:rFonts w:asciiTheme="majorHAnsi" w:eastAsiaTheme="majorEastAsia" w:hAnsiTheme="majorHAnsi" w:cstheme="majorBidi"/>
      <w:noProof w:val="0"/>
      <w:color w:val="1F3763"/>
      <w:lang w:val="sk-SK"/>
    </w:rPr>
  </w:style>
  <w:style w:type="character" w:customStyle="1" w:styleId="Nadpis7Char">
    <w:name w:val="Nadpis 7 Char"/>
    <w:basedOn w:val="Predvolenpsmoodseku"/>
    <w:link w:val="Nadpis7"/>
    <w:uiPriority w:val="9"/>
    <w:rsid w:val="7D720741"/>
    <w:rPr>
      <w:rFonts w:asciiTheme="majorHAnsi" w:eastAsiaTheme="majorEastAsia" w:hAnsiTheme="majorHAnsi" w:cstheme="majorBidi"/>
      <w:i/>
      <w:iCs/>
      <w:noProof w:val="0"/>
      <w:color w:val="1F3763"/>
      <w:lang w:val="sk-SK"/>
    </w:rPr>
  </w:style>
  <w:style w:type="character" w:customStyle="1" w:styleId="Nadpis8Char">
    <w:name w:val="Nadpis 8 Char"/>
    <w:basedOn w:val="Predvolenpsmoodseku"/>
    <w:link w:val="Nadpis8"/>
    <w:uiPriority w:val="9"/>
    <w:rsid w:val="7D720741"/>
    <w:rPr>
      <w:rFonts w:asciiTheme="majorHAnsi" w:eastAsiaTheme="majorEastAsia" w:hAnsiTheme="majorHAnsi" w:cstheme="majorBidi"/>
      <w:noProof w:val="0"/>
      <w:color w:val="272727"/>
      <w:sz w:val="21"/>
      <w:szCs w:val="21"/>
      <w:lang w:val="sk-SK"/>
    </w:rPr>
  </w:style>
  <w:style w:type="character" w:customStyle="1" w:styleId="Nadpis9Char">
    <w:name w:val="Nadpis 9 Char"/>
    <w:basedOn w:val="Predvolenpsmoodseku"/>
    <w:link w:val="Nadpis9"/>
    <w:uiPriority w:val="9"/>
    <w:rsid w:val="7D720741"/>
    <w:rPr>
      <w:rFonts w:asciiTheme="majorHAnsi" w:eastAsiaTheme="majorEastAsia" w:hAnsiTheme="majorHAnsi" w:cstheme="majorBidi"/>
      <w:i/>
      <w:iCs/>
      <w:noProof w:val="0"/>
      <w:color w:val="272727"/>
      <w:sz w:val="21"/>
      <w:szCs w:val="21"/>
      <w:lang w:val="sk-SK"/>
    </w:rPr>
  </w:style>
  <w:style w:type="character" w:customStyle="1" w:styleId="NzovChar">
    <w:name w:val="Názov Char"/>
    <w:basedOn w:val="Predvolenpsmoodseku"/>
    <w:link w:val="Nzov"/>
    <w:uiPriority w:val="10"/>
    <w:rsid w:val="7D720741"/>
    <w:rPr>
      <w:rFonts w:asciiTheme="majorHAnsi" w:eastAsiaTheme="majorEastAsia" w:hAnsiTheme="majorHAnsi" w:cstheme="majorBidi"/>
      <w:noProof w:val="0"/>
      <w:sz w:val="56"/>
      <w:szCs w:val="56"/>
      <w:lang w:val="sk-SK"/>
    </w:rPr>
  </w:style>
  <w:style w:type="character" w:customStyle="1" w:styleId="PodtitulChar">
    <w:name w:val="Podtitul Char"/>
    <w:basedOn w:val="Predvolenpsmoodseku"/>
    <w:link w:val="Podtitul"/>
    <w:uiPriority w:val="11"/>
    <w:rsid w:val="7D720741"/>
    <w:rPr>
      <w:rFonts w:asciiTheme="minorHAnsi" w:eastAsiaTheme="minorEastAsia" w:hAnsiTheme="minorHAnsi" w:cstheme="minorBidi"/>
      <w:noProof w:val="0"/>
      <w:color w:val="5A5A5A"/>
      <w:lang w:val="sk-SK"/>
    </w:rPr>
  </w:style>
  <w:style w:type="character" w:customStyle="1" w:styleId="CitciaChar">
    <w:name w:val="Citácia Char"/>
    <w:basedOn w:val="Predvolenpsmoodseku"/>
    <w:link w:val="Citcia"/>
    <w:uiPriority w:val="29"/>
    <w:rsid w:val="7D720741"/>
    <w:rPr>
      <w:i/>
      <w:iCs/>
      <w:noProof w:val="0"/>
      <w:color w:val="404040" w:themeColor="text1" w:themeTint="BF"/>
      <w:lang w:val="sk-SK"/>
    </w:rPr>
  </w:style>
  <w:style w:type="character" w:customStyle="1" w:styleId="ZvraznencitciaChar">
    <w:name w:val="Zvýraznená citácia Char"/>
    <w:basedOn w:val="Predvolenpsmoodseku"/>
    <w:link w:val="Zvraznencitcia"/>
    <w:uiPriority w:val="30"/>
    <w:rsid w:val="7D720741"/>
    <w:rPr>
      <w:i/>
      <w:iCs/>
      <w:noProof w:val="0"/>
      <w:color w:val="4472C4" w:themeColor="accent1"/>
      <w:lang w:val="sk-SK"/>
    </w:rPr>
  </w:style>
  <w:style w:type="paragraph" w:styleId="Obsah1">
    <w:name w:val="toc 1"/>
    <w:basedOn w:val="Normlny"/>
    <w:next w:val="Normlny"/>
    <w:uiPriority w:val="39"/>
    <w:unhideWhenUsed/>
    <w:rsid w:val="7D720741"/>
    <w:pPr>
      <w:spacing w:after="100"/>
    </w:pPr>
  </w:style>
  <w:style w:type="paragraph" w:styleId="Obsah2">
    <w:name w:val="toc 2"/>
    <w:basedOn w:val="Normlny"/>
    <w:next w:val="Normlny"/>
    <w:uiPriority w:val="39"/>
    <w:unhideWhenUsed/>
    <w:rsid w:val="7D720741"/>
    <w:pPr>
      <w:spacing w:after="100"/>
      <w:ind w:left="220"/>
    </w:pPr>
  </w:style>
  <w:style w:type="paragraph" w:styleId="Obsah3">
    <w:name w:val="toc 3"/>
    <w:basedOn w:val="Normlny"/>
    <w:next w:val="Normlny"/>
    <w:uiPriority w:val="39"/>
    <w:unhideWhenUsed/>
    <w:rsid w:val="7D720741"/>
    <w:pPr>
      <w:spacing w:after="100"/>
      <w:ind w:left="440"/>
    </w:pPr>
  </w:style>
  <w:style w:type="paragraph" w:styleId="Obsah4">
    <w:name w:val="toc 4"/>
    <w:basedOn w:val="Normlny"/>
    <w:next w:val="Normlny"/>
    <w:uiPriority w:val="39"/>
    <w:unhideWhenUsed/>
    <w:rsid w:val="7D720741"/>
    <w:pPr>
      <w:spacing w:after="100"/>
      <w:ind w:left="660"/>
    </w:pPr>
  </w:style>
  <w:style w:type="paragraph" w:styleId="Obsah5">
    <w:name w:val="toc 5"/>
    <w:basedOn w:val="Normlny"/>
    <w:next w:val="Normlny"/>
    <w:uiPriority w:val="39"/>
    <w:unhideWhenUsed/>
    <w:rsid w:val="7D720741"/>
    <w:pPr>
      <w:spacing w:after="100"/>
      <w:ind w:left="880"/>
    </w:pPr>
  </w:style>
  <w:style w:type="paragraph" w:styleId="Obsah6">
    <w:name w:val="toc 6"/>
    <w:basedOn w:val="Normlny"/>
    <w:next w:val="Normlny"/>
    <w:uiPriority w:val="39"/>
    <w:unhideWhenUsed/>
    <w:rsid w:val="7D720741"/>
    <w:pPr>
      <w:spacing w:after="100"/>
      <w:ind w:left="1100"/>
    </w:pPr>
  </w:style>
  <w:style w:type="paragraph" w:styleId="Obsah7">
    <w:name w:val="toc 7"/>
    <w:basedOn w:val="Normlny"/>
    <w:next w:val="Normlny"/>
    <w:uiPriority w:val="39"/>
    <w:unhideWhenUsed/>
    <w:rsid w:val="7D720741"/>
    <w:pPr>
      <w:spacing w:after="100"/>
      <w:ind w:left="1320"/>
    </w:pPr>
  </w:style>
  <w:style w:type="paragraph" w:styleId="Obsah8">
    <w:name w:val="toc 8"/>
    <w:basedOn w:val="Normlny"/>
    <w:next w:val="Normlny"/>
    <w:uiPriority w:val="39"/>
    <w:unhideWhenUsed/>
    <w:rsid w:val="7D720741"/>
    <w:pPr>
      <w:spacing w:after="100"/>
      <w:ind w:left="1540"/>
    </w:pPr>
  </w:style>
  <w:style w:type="paragraph" w:styleId="Obsah9">
    <w:name w:val="toc 9"/>
    <w:basedOn w:val="Normlny"/>
    <w:next w:val="Normlny"/>
    <w:uiPriority w:val="39"/>
    <w:unhideWhenUsed/>
    <w:rsid w:val="7D720741"/>
    <w:pPr>
      <w:spacing w:after="100"/>
      <w:ind w:left="1760"/>
    </w:pPr>
  </w:style>
  <w:style w:type="paragraph" w:styleId="Textvysvetlivky">
    <w:name w:val="endnote text"/>
    <w:basedOn w:val="Normlny"/>
    <w:link w:val="TextvysvetlivkyChar"/>
    <w:uiPriority w:val="99"/>
    <w:semiHidden/>
    <w:unhideWhenUsed/>
    <w:rsid w:val="7D720741"/>
    <w:rPr>
      <w:sz w:val="20"/>
      <w:szCs w:val="20"/>
    </w:rPr>
  </w:style>
  <w:style w:type="character" w:customStyle="1" w:styleId="TextvysvetlivkyChar">
    <w:name w:val="Text vysvetlivky Char"/>
    <w:basedOn w:val="Predvolenpsmoodseku"/>
    <w:link w:val="Textvysvetlivky"/>
    <w:uiPriority w:val="99"/>
    <w:semiHidden/>
    <w:rsid w:val="7D720741"/>
    <w:rPr>
      <w:noProof w:val="0"/>
      <w:sz w:val="20"/>
      <w:szCs w:val="20"/>
      <w:lang w:val="sk-SK"/>
    </w:rPr>
  </w:style>
  <w:style w:type="paragraph" w:styleId="Pta">
    <w:name w:val="footer"/>
    <w:basedOn w:val="Normlny"/>
    <w:link w:val="PtaChar"/>
    <w:uiPriority w:val="99"/>
    <w:unhideWhenUsed/>
    <w:rsid w:val="7D720741"/>
    <w:pPr>
      <w:tabs>
        <w:tab w:val="center" w:pos="4680"/>
        <w:tab w:val="right" w:pos="9360"/>
      </w:tabs>
    </w:pPr>
  </w:style>
  <w:style w:type="character" w:customStyle="1" w:styleId="PtaChar">
    <w:name w:val="Päta Char"/>
    <w:basedOn w:val="Predvolenpsmoodseku"/>
    <w:link w:val="Pta"/>
    <w:uiPriority w:val="99"/>
    <w:rsid w:val="7D720741"/>
    <w:rPr>
      <w:noProof w:val="0"/>
      <w:lang w:val="sk-SK"/>
    </w:rPr>
  </w:style>
  <w:style w:type="paragraph" w:styleId="Textpoznmkypodiarou">
    <w:name w:val="footnote text"/>
    <w:basedOn w:val="Normlny"/>
    <w:link w:val="TextpoznmkypodiarouChar"/>
    <w:uiPriority w:val="99"/>
    <w:semiHidden/>
    <w:unhideWhenUsed/>
    <w:rsid w:val="7D720741"/>
    <w:rPr>
      <w:sz w:val="20"/>
      <w:szCs w:val="20"/>
    </w:rPr>
  </w:style>
  <w:style w:type="character" w:customStyle="1" w:styleId="TextpoznmkypodiarouChar">
    <w:name w:val="Text poznámky pod čiarou Char"/>
    <w:basedOn w:val="Predvolenpsmoodseku"/>
    <w:link w:val="Textpoznmkypodiarou"/>
    <w:uiPriority w:val="99"/>
    <w:semiHidden/>
    <w:rsid w:val="7D720741"/>
    <w:rPr>
      <w:noProof w:val="0"/>
      <w:sz w:val="20"/>
      <w:szCs w:val="20"/>
      <w:lang w:val="sk-SK"/>
    </w:rPr>
  </w:style>
  <w:style w:type="paragraph" w:styleId="Hlavika">
    <w:name w:val="header"/>
    <w:basedOn w:val="Normlny"/>
    <w:link w:val="HlavikaChar"/>
    <w:uiPriority w:val="99"/>
    <w:unhideWhenUsed/>
    <w:rsid w:val="7D720741"/>
    <w:pPr>
      <w:tabs>
        <w:tab w:val="center" w:pos="4680"/>
        <w:tab w:val="right" w:pos="9360"/>
      </w:tabs>
    </w:pPr>
  </w:style>
  <w:style w:type="character" w:customStyle="1" w:styleId="HlavikaChar">
    <w:name w:val="Hlavička Char"/>
    <w:basedOn w:val="Predvolenpsmoodseku"/>
    <w:link w:val="Hlavika"/>
    <w:uiPriority w:val="99"/>
    <w:rsid w:val="7D720741"/>
    <w:rPr>
      <w:noProof w:val="0"/>
      <w:lang w:val="sk-SK"/>
    </w:rPr>
  </w:style>
  <w:style w:type="paragraph" w:styleId="Textbubliny">
    <w:name w:val="Balloon Text"/>
    <w:basedOn w:val="Normlny"/>
    <w:link w:val="TextbublinyChar"/>
    <w:uiPriority w:val="99"/>
    <w:semiHidden/>
    <w:unhideWhenUsed/>
    <w:rsid w:val="00DD342B"/>
    <w:rPr>
      <w:rFonts w:ascii="Tahoma" w:hAnsi="Tahoma" w:cs="Tahoma"/>
      <w:sz w:val="16"/>
      <w:szCs w:val="16"/>
    </w:rPr>
  </w:style>
  <w:style w:type="character" w:customStyle="1" w:styleId="TextbublinyChar">
    <w:name w:val="Text bubliny Char"/>
    <w:basedOn w:val="Predvolenpsmoodseku"/>
    <w:link w:val="Textbubliny"/>
    <w:uiPriority w:val="99"/>
    <w:semiHidden/>
    <w:rsid w:val="00DD342B"/>
    <w:rPr>
      <w:rFonts w:ascii="Tahoma" w:hAnsi="Tahoma" w:cs="Tahoma"/>
      <w:sz w:val="16"/>
      <w:szCs w:val="16"/>
    </w:rPr>
  </w:style>
  <w:style w:type="character" w:styleId="slostrany">
    <w:name w:val="page number"/>
    <w:basedOn w:val="Predvolenpsmoodseku"/>
    <w:rsid w:val="00DD342B"/>
  </w:style>
  <w:style w:type="paragraph" w:customStyle="1" w:styleId="TextPDU">
    <w:name w:val="TextPDU"/>
    <w:basedOn w:val="Normlny"/>
    <w:link w:val="TextPDUChar"/>
    <w:qFormat/>
    <w:rsid w:val="00641CCB"/>
    <w:pPr>
      <w:jc w:val="both"/>
    </w:pPr>
  </w:style>
  <w:style w:type="paragraph" w:customStyle="1" w:styleId="OdrazkyPDU">
    <w:name w:val="OdrazkyPDU"/>
    <w:basedOn w:val="Odsekzoznamu"/>
    <w:link w:val="OdrazkyPDUChar"/>
    <w:qFormat/>
    <w:rsid w:val="00641CCB"/>
    <w:pPr>
      <w:numPr>
        <w:numId w:val="11"/>
      </w:numPr>
    </w:pPr>
  </w:style>
  <w:style w:type="character" w:customStyle="1" w:styleId="TextPDUChar">
    <w:name w:val="TextPDU Char"/>
    <w:basedOn w:val="Predvolenpsmoodseku"/>
    <w:link w:val="TextPDU"/>
    <w:rsid w:val="00641CCB"/>
  </w:style>
  <w:style w:type="paragraph" w:customStyle="1" w:styleId="Odrazky-aPDU">
    <w:name w:val="Odrazky - a PDU"/>
    <w:basedOn w:val="Odsekzoznamu"/>
    <w:link w:val="Odrazky-aPDUChar"/>
    <w:qFormat/>
    <w:rsid w:val="001B2762"/>
    <w:pPr>
      <w:numPr>
        <w:numId w:val="4"/>
      </w:numPr>
      <w:jc w:val="both"/>
    </w:pPr>
  </w:style>
  <w:style w:type="character" w:customStyle="1" w:styleId="OdsekzoznamuChar">
    <w:name w:val="Odsek zoznamu Char"/>
    <w:basedOn w:val="Predvolenpsmoodseku"/>
    <w:link w:val="Odsekzoznamu"/>
    <w:uiPriority w:val="34"/>
    <w:rsid w:val="00641CCB"/>
  </w:style>
  <w:style w:type="character" w:customStyle="1" w:styleId="OdrazkyPDUChar">
    <w:name w:val="OdrazkyPDU Char"/>
    <w:basedOn w:val="OdsekzoznamuChar"/>
    <w:link w:val="OdrazkyPDU"/>
    <w:rsid w:val="00641CCB"/>
  </w:style>
  <w:style w:type="paragraph" w:customStyle="1" w:styleId="NadpisPDU">
    <w:name w:val="Nadpis PDU"/>
    <w:basedOn w:val="Nadpis1"/>
    <w:link w:val="NadpisPDUChar"/>
    <w:qFormat/>
    <w:rsid w:val="003106F2"/>
    <w:pPr>
      <w:numPr>
        <w:numId w:val="9"/>
      </w:numPr>
    </w:pPr>
  </w:style>
  <w:style w:type="character" w:customStyle="1" w:styleId="Odrazky-aPDUChar">
    <w:name w:val="Odrazky - a PDU Char"/>
    <w:basedOn w:val="OdsekzoznamuChar"/>
    <w:link w:val="Odrazky-aPDU"/>
    <w:rsid w:val="001B2762"/>
  </w:style>
  <w:style w:type="paragraph" w:customStyle="1" w:styleId="identifst7l">
    <w:name w:val="identif st7l"/>
    <w:basedOn w:val="Normlny"/>
    <w:link w:val="identifst7lChar"/>
    <w:qFormat/>
    <w:rsid w:val="001B2762"/>
    <w:pPr>
      <w:tabs>
        <w:tab w:val="left" w:pos="1985"/>
        <w:tab w:val="left" w:pos="3261"/>
      </w:tabs>
      <w:spacing w:line="259" w:lineRule="auto"/>
    </w:pPr>
    <w:rPr>
      <w:rFonts w:eastAsiaTheme="minorEastAsia"/>
    </w:rPr>
  </w:style>
  <w:style w:type="character" w:customStyle="1" w:styleId="NadpisPDUChar">
    <w:name w:val="Nadpis PDU Char"/>
    <w:basedOn w:val="Nadpis1Char"/>
    <w:link w:val="NadpisPDU"/>
    <w:rsid w:val="003106F2"/>
    <w:rPr>
      <w:rFonts w:asciiTheme="majorHAnsi" w:eastAsiaTheme="majorEastAsia" w:hAnsiTheme="majorHAnsi" w:cstheme="majorBidi"/>
      <w:color w:val="2F5496" w:themeColor="accent1" w:themeShade="BF"/>
      <w:sz w:val="32"/>
      <w:szCs w:val="32"/>
    </w:rPr>
  </w:style>
  <w:style w:type="paragraph" w:customStyle="1" w:styleId="Nadpis2PDU">
    <w:name w:val="Nadpis2 PDU"/>
    <w:basedOn w:val="NadpisPDU"/>
    <w:link w:val="Nadpis2PDUChar"/>
    <w:qFormat/>
    <w:rsid w:val="009324C4"/>
    <w:pPr>
      <w:numPr>
        <w:ilvl w:val="1"/>
      </w:numPr>
      <w:ind w:left="851"/>
    </w:pPr>
    <w:rPr>
      <w:sz w:val="24"/>
      <w:szCs w:val="24"/>
    </w:rPr>
  </w:style>
  <w:style w:type="character" w:customStyle="1" w:styleId="identifst7lChar">
    <w:name w:val="identif st7l Char"/>
    <w:basedOn w:val="Predvolenpsmoodseku"/>
    <w:link w:val="identifst7l"/>
    <w:rsid w:val="001B2762"/>
    <w:rPr>
      <w:rFonts w:eastAsiaTheme="minorEastAsia"/>
    </w:rPr>
  </w:style>
  <w:style w:type="character" w:customStyle="1" w:styleId="Nadpis2PDUChar">
    <w:name w:val="Nadpis2 PDU Char"/>
    <w:basedOn w:val="NadpisPDUChar"/>
    <w:link w:val="Nadpis2PDU"/>
    <w:rsid w:val="009324C4"/>
    <w:rPr>
      <w:rFonts w:asciiTheme="majorHAnsi" w:eastAsiaTheme="majorEastAsia" w:hAnsiTheme="majorHAnsi" w:cstheme="majorBidi"/>
      <w:color w:val="2F5496" w:themeColor="accent1" w:themeShade="BF"/>
      <w:sz w:val="32"/>
      <w:szCs w:val="32"/>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r">
    <w:name w:val="annotation reference"/>
    <w:basedOn w:val="Predvolenpsmoodseku"/>
    <w:uiPriority w:val="99"/>
    <w:semiHidden/>
    <w:unhideWhenUsed/>
    <w:rsid w:val="00B431AA"/>
    <w:rPr>
      <w:sz w:val="16"/>
      <w:szCs w:val="16"/>
    </w:rPr>
  </w:style>
  <w:style w:type="paragraph" w:styleId="Textkomentra">
    <w:name w:val="annotation text"/>
    <w:basedOn w:val="Normlny"/>
    <w:link w:val="TextkomentraChar"/>
    <w:uiPriority w:val="99"/>
    <w:semiHidden/>
    <w:unhideWhenUsed/>
    <w:rsid w:val="00B431AA"/>
    <w:rPr>
      <w:sz w:val="20"/>
      <w:szCs w:val="20"/>
    </w:rPr>
  </w:style>
  <w:style w:type="character" w:customStyle="1" w:styleId="TextkomentraChar">
    <w:name w:val="Text komentára Char"/>
    <w:basedOn w:val="Predvolenpsmoodseku"/>
    <w:link w:val="Textkomentra"/>
    <w:uiPriority w:val="99"/>
    <w:semiHidden/>
    <w:rsid w:val="00B431AA"/>
    <w:rPr>
      <w:sz w:val="20"/>
      <w:szCs w:val="20"/>
    </w:rPr>
  </w:style>
  <w:style w:type="paragraph" w:styleId="Predmetkomentra">
    <w:name w:val="annotation subject"/>
    <w:basedOn w:val="Textkomentra"/>
    <w:next w:val="Textkomentra"/>
    <w:link w:val="PredmetkomentraChar"/>
    <w:uiPriority w:val="99"/>
    <w:semiHidden/>
    <w:unhideWhenUsed/>
    <w:rsid w:val="00B431AA"/>
    <w:rPr>
      <w:b/>
      <w:bCs/>
    </w:rPr>
  </w:style>
  <w:style w:type="character" w:customStyle="1" w:styleId="PredmetkomentraChar">
    <w:name w:val="Predmet komentára Char"/>
    <w:basedOn w:val="TextkomentraChar"/>
    <w:link w:val="Predmetkomentra"/>
    <w:uiPriority w:val="99"/>
    <w:semiHidden/>
    <w:rsid w:val="00B431AA"/>
    <w:rPr>
      <w:b/>
      <w:bCs/>
      <w:sz w:val="20"/>
      <w:szCs w:val="20"/>
    </w:rPr>
  </w:style>
  <w:style w:type="paragraph" w:customStyle="1" w:styleId="odrazky2">
    <w:name w:val="odrazky2"/>
    <w:basedOn w:val="Normlny"/>
    <w:link w:val="odrazky2Char"/>
    <w:qFormat/>
    <w:rsid w:val="00A85BCC"/>
    <w:pPr>
      <w:numPr>
        <w:numId w:val="21"/>
      </w:numPr>
      <w:tabs>
        <w:tab w:val="left" w:pos="105"/>
      </w:tabs>
      <w:autoSpaceDE w:val="0"/>
      <w:autoSpaceDN w:val="0"/>
      <w:jc w:val="both"/>
      <w:outlineLvl w:val="1"/>
    </w:pPr>
    <w:rPr>
      <w:rFonts w:ascii="Calibri" w:eastAsia="Times New Roman" w:hAnsi="Calibri" w:cs="Arial"/>
      <w:kern w:val="0"/>
      <w:sz w:val="22"/>
      <w:szCs w:val="22"/>
      <w:lang w:val="cs-CZ"/>
      <w14:ligatures w14:val="none"/>
    </w:rPr>
  </w:style>
  <w:style w:type="character" w:customStyle="1" w:styleId="odrazky2Char">
    <w:name w:val="odrazky2 Char"/>
    <w:link w:val="odrazky2"/>
    <w:rsid w:val="00A85BCC"/>
    <w:rPr>
      <w:rFonts w:ascii="Calibri" w:eastAsia="Times New Roman" w:hAnsi="Calibri" w:cs="Arial"/>
      <w:kern w:val="0"/>
      <w:sz w:val="22"/>
      <w:szCs w:val="22"/>
      <w:lang w:val="cs-CZ"/>
      <w14:ligatures w14:val="none"/>
    </w:rPr>
  </w:style>
  <w:style w:type="paragraph" w:customStyle="1" w:styleId="Default">
    <w:name w:val="Default"/>
    <w:rsid w:val="00A85BCC"/>
    <w:pPr>
      <w:autoSpaceDE w:val="0"/>
      <w:autoSpaceDN w:val="0"/>
      <w:adjustRightInd w:val="0"/>
    </w:pPr>
    <w:rPr>
      <w:rFonts w:ascii="Arial" w:hAnsi="Arial" w:cs="Arial"/>
      <w:color w:val="000000"/>
      <w:kern w:val="0"/>
      <w:lang w:val="cs-CZ"/>
      <w14:ligatures w14:val="none"/>
    </w:rPr>
  </w:style>
  <w:style w:type="paragraph" w:customStyle="1" w:styleId="Odrazky">
    <w:name w:val="Odrazky"/>
    <w:basedOn w:val="Normlny"/>
    <w:link w:val="OdrazkyChar"/>
    <w:qFormat/>
    <w:rsid w:val="00A85BCC"/>
    <w:pPr>
      <w:numPr>
        <w:numId w:val="24"/>
      </w:numPr>
      <w:tabs>
        <w:tab w:val="left" w:pos="105"/>
      </w:tabs>
      <w:autoSpaceDE w:val="0"/>
      <w:autoSpaceDN w:val="0"/>
      <w:jc w:val="both"/>
      <w:outlineLvl w:val="1"/>
    </w:pPr>
    <w:rPr>
      <w:rFonts w:eastAsia="Times New Roman" w:cs="Arial"/>
      <w:kern w:val="0"/>
      <w:sz w:val="22"/>
      <w:szCs w:val="22"/>
      <w:lang w:val="cs-CZ"/>
      <w14:ligatures w14:val="none"/>
    </w:rPr>
  </w:style>
  <w:style w:type="character" w:customStyle="1" w:styleId="OdrazkyChar">
    <w:name w:val="Odrazky Char"/>
    <w:basedOn w:val="Predvolenpsmoodseku"/>
    <w:link w:val="Odrazky"/>
    <w:rsid w:val="00A85BCC"/>
    <w:rPr>
      <w:rFonts w:eastAsia="Times New Roman" w:cs="Arial"/>
      <w:kern w:val="0"/>
      <w:sz w:val="22"/>
      <w:szCs w:val="22"/>
      <w:lang w:val="cs-CZ"/>
      <w14:ligatures w14:val="none"/>
    </w:rPr>
  </w:style>
  <w:style w:type="paragraph" w:customStyle="1" w:styleId="Zkladnodstavec">
    <w:name w:val="Základní odstavec"/>
    <w:basedOn w:val="Normlny"/>
    <w:link w:val="ZkladnodstavecChar"/>
    <w:rsid w:val="00A85BCC"/>
    <w:pPr>
      <w:keepNext/>
      <w:tabs>
        <w:tab w:val="left" w:pos="105"/>
      </w:tabs>
      <w:spacing w:before="60" w:after="60"/>
      <w:ind w:left="142"/>
      <w:jc w:val="both"/>
    </w:pPr>
    <w:rPr>
      <w:rFonts w:ascii="Times New Roman" w:eastAsia="Times New Roman" w:hAnsi="Times New Roman" w:cs="Times New Roman"/>
      <w:kern w:val="0"/>
      <w:szCs w:val="20"/>
      <w:lang w:val="cs-CZ" w:eastAsia="cs-CZ"/>
      <w14:ligatures w14:val="none"/>
    </w:rPr>
  </w:style>
  <w:style w:type="character" w:customStyle="1" w:styleId="ZkladnodstavecChar">
    <w:name w:val="Základní odstavec Char"/>
    <w:basedOn w:val="Predvolenpsmoodseku"/>
    <w:link w:val="Zkladnodstavec"/>
    <w:rsid w:val="00A85BCC"/>
    <w:rPr>
      <w:rFonts w:ascii="Times New Roman" w:eastAsia="Times New Roman" w:hAnsi="Times New Roman" w:cs="Times New Roman"/>
      <w:kern w:val="0"/>
      <w:szCs w:val="20"/>
      <w:lang w:val="cs-CZ" w:eastAsia="cs-CZ"/>
      <w14:ligatures w14:val="none"/>
    </w:rPr>
  </w:style>
  <w:style w:type="character" w:customStyle="1" w:styleId="normaltextrun">
    <w:name w:val="normaltextrun"/>
    <w:basedOn w:val="Predvolenpsmoodseku"/>
    <w:rsid w:val="00DB764A"/>
  </w:style>
  <w:style w:type="character" w:customStyle="1" w:styleId="eop">
    <w:name w:val="eop"/>
    <w:basedOn w:val="Predvolenpsmoodseku"/>
    <w:rsid w:val="00D0185F"/>
  </w:style>
  <w:style w:type="paragraph" w:styleId="Revzia">
    <w:name w:val="Revision"/>
    <w:hidden/>
    <w:uiPriority w:val="99"/>
    <w:semiHidden/>
    <w:rsid w:val="00DF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55008">
      <w:bodyDiv w:val="1"/>
      <w:marLeft w:val="0"/>
      <w:marRight w:val="0"/>
      <w:marTop w:val="0"/>
      <w:marBottom w:val="0"/>
      <w:divBdr>
        <w:top w:val="none" w:sz="0" w:space="0" w:color="auto"/>
        <w:left w:val="none" w:sz="0" w:space="0" w:color="auto"/>
        <w:bottom w:val="none" w:sz="0" w:space="0" w:color="auto"/>
        <w:right w:val="none" w:sz="0" w:space="0" w:color="auto"/>
      </w:divBdr>
    </w:div>
    <w:div w:id="901864188">
      <w:bodyDiv w:val="1"/>
      <w:marLeft w:val="0"/>
      <w:marRight w:val="0"/>
      <w:marTop w:val="0"/>
      <w:marBottom w:val="0"/>
      <w:divBdr>
        <w:top w:val="none" w:sz="0" w:space="0" w:color="auto"/>
        <w:left w:val="none" w:sz="0" w:space="0" w:color="auto"/>
        <w:bottom w:val="none" w:sz="0" w:space="0" w:color="auto"/>
        <w:right w:val="none" w:sz="0" w:space="0" w:color="auto"/>
      </w:divBdr>
    </w:div>
    <w:div w:id="1026171339">
      <w:bodyDiv w:val="1"/>
      <w:marLeft w:val="0"/>
      <w:marRight w:val="0"/>
      <w:marTop w:val="0"/>
      <w:marBottom w:val="0"/>
      <w:divBdr>
        <w:top w:val="none" w:sz="0" w:space="0" w:color="auto"/>
        <w:left w:val="none" w:sz="0" w:space="0" w:color="auto"/>
        <w:bottom w:val="none" w:sz="0" w:space="0" w:color="auto"/>
        <w:right w:val="none" w:sz="0" w:space="0" w:color="auto"/>
      </w:divBdr>
    </w:div>
    <w:div w:id="1183057728">
      <w:bodyDiv w:val="1"/>
      <w:marLeft w:val="0"/>
      <w:marRight w:val="0"/>
      <w:marTop w:val="0"/>
      <w:marBottom w:val="0"/>
      <w:divBdr>
        <w:top w:val="none" w:sz="0" w:space="0" w:color="auto"/>
        <w:left w:val="none" w:sz="0" w:space="0" w:color="auto"/>
        <w:bottom w:val="none" w:sz="0" w:space="0" w:color="auto"/>
        <w:right w:val="none" w:sz="0" w:space="0" w:color="auto"/>
      </w:divBdr>
    </w:div>
    <w:div w:id="1428623433">
      <w:bodyDiv w:val="1"/>
      <w:marLeft w:val="0"/>
      <w:marRight w:val="0"/>
      <w:marTop w:val="0"/>
      <w:marBottom w:val="0"/>
      <w:divBdr>
        <w:top w:val="none" w:sz="0" w:space="0" w:color="auto"/>
        <w:left w:val="none" w:sz="0" w:space="0" w:color="auto"/>
        <w:bottom w:val="none" w:sz="0" w:space="0" w:color="auto"/>
        <w:right w:val="none" w:sz="0" w:space="0" w:color="auto"/>
      </w:divBdr>
    </w:div>
    <w:div w:id="1582786639">
      <w:bodyDiv w:val="1"/>
      <w:marLeft w:val="0"/>
      <w:marRight w:val="0"/>
      <w:marTop w:val="0"/>
      <w:marBottom w:val="0"/>
      <w:divBdr>
        <w:top w:val="none" w:sz="0" w:space="0" w:color="auto"/>
        <w:left w:val="none" w:sz="0" w:space="0" w:color="auto"/>
        <w:bottom w:val="none" w:sz="0" w:space="0" w:color="auto"/>
        <w:right w:val="none" w:sz="0" w:space="0" w:color="auto"/>
      </w:divBdr>
    </w:div>
    <w:div w:id="1905141371">
      <w:bodyDiv w:val="1"/>
      <w:marLeft w:val="0"/>
      <w:marRight w:val="0"/>
      <w:marTop w:val="0"/>
      <w:marBottom w:val="0"/>
      <w:divBdr>
        <w:top w:val="none" w:sz="0" w:space="0" w:color="auto"/>
        <w:left w:val="none" w:sz="0" w:space="0" w:color="auto"/>
        <w:bottom w:val="none" w:sz="0" w:space="0" w:color="auto"/>
        <w:right w:val="none" w:sz="0" w:space="0" w:color="auto"/>
      </w:divBdr>
    </w:div>
    <w:div w:id="19258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35AF4EA64049468D48584B28664B83" ma:contentTypeVersion="19" ma:contentTypeDescription="Umožňuje vytvoriť nový dokument." ma:contentTypeScope="" ma:versionID="dc532bc5c9dd2a33ab5847bf0332899a">
  <xsd:schema xmlns:xsd="http://www.w3.org/2001/XMLSchema" xmlns:xs="http://www.w3.org/2001/XMLSchema" xmlns:p="http://schemas.microsoft.com/office/2006/metadata/properties" xmlns:ns2="a5349d23-1bf6-4fa1-ba79-be4f0320edda" xmlns:ns3="1681442a-7769-4465-8664-f93724b80f5e" targetNamespace="http://schemas.microsoft.com/office/2006/metadata/properties" ma:root="true" ma:fieldsID="e370ac701d617c50c5a06b1e65d2357a" ns2:_="" ns3:_="">
    <xsd:import namespace="a5349d23-1bf6-4fa1-ba79-be4f0320edda"/>
    <xsd:import namespace="1681442a-7769-4465-8664-f93724b80f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49d23-1bf6-4fa1-ba79-be4f0320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tav odhlásenia" ma:internalName="Stav_x0020_odhl_x00e1_senia">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c0e4408e-6295-4a97-8d69-12c0d4f0b35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81442a-7769-4465-8664-f93724b80f5e"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1e3e9f65-ddea-4303-85e8-5815d2d4820b}" ma:internalName="TaxCatchAll" ma:showField="CatchAllData" ma:web="1681442a-7769-4465-8664-f93724b80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681442a-7769-4465-8664-f93724b80f5e">
      <UserInfo>
        <DisplayName>Boris Dúha</DisplayName>
        <AccountId>14</AccountId>
        <AccountType/>
      </UserInfo>
    </SharedWithUsers>
    <lcf76f155ced4ddcb4097134ff3c332f xmlns="a5349d23-1bf6-4fa1-ba79-be4f0320edda">
      <Terms xmlns="http://schemas.microsoft.com/office/infopath/2007/PartnerControls"/>
    </lcf76f155ced4ddcb4097134ff3c332f>
    <TaxCatchAll xmlns="1681442a-7769-4465-8664-f93724b80f5e" xsi:nil="true"/>
    <_Flow_SignoffStatus xmlns="a5349d23-1bf6-4fa1-ba79-be4f0320ed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5C6E6-E1D2-483A-9ECF-1A2B801F5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49d23-1bf6-4fa1-ba79-be4f0320edda"/>
    <ds:schemaRef ds:uri="1681442a-7769-4465-8664-f93724b80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356B4-7821-4F6B-94F0-B3946121A7A6}">
  <ds:schemaRefs>
    <ds:schemaRef ds:uri="http://schemas.microsoft.com/office/2006/metadata/properties"/>
    <ds:schemaRef ds:uri="http://schemas.microsoft.com/office/infopath/2007/PartnerControls"/>
    <ds:schemaRef ds:uri="1681442a-7769-4465-8664-f93724b80f5e"/>
    <ds:schemaRef ds:uri="a5349d23-1bf6-4fa1-ba79-be4f0320edda"/>
  </ds:schemaRefs>
</ds:datastoreItem>
</file>

<file path=customXml/itemProps3.xml><?xml version="1.0" encoding="utf-8"?>
<ds:datastoreItem xmlns:ds="http://schemas.openxmlformats.org/officeDocument/2006/customXml" ds:itemID="{B419AE3A-3DE0-4BB0-BEDD-01FD02CAB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1798</Words>
  <Characters>10249</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12023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2024-11-27T11:56:00Z</dcterms:created>
  <dcterms:modified xsi:type="dcterms:W3CDTF">2024-11-27T11:56:00Z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0x0101006B35AF4EA64049468D48584B28664B83</vt:lpwstr>
  </property>
</Properties>
</file>