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EFDA8" w14:textId="77777777" w:rsidR="00254274" w:rsidRDefault="00FD5FB2">
      <w:pPr>
        <w:keepNext/>
        <w:keepLines/>
        <w:pBdr>
          <w:top w:val="nil"/>
          <w:left w:val="nil"/>
          <w:bottom w:val="nil"/>
          <w:right w:val="nil"/>
          <w:between w:val="nil"/>
        </w:pBdr>
        <w:spacing w:before="240"/>
        <w:ind w:left="720" w:hanging="360"/>
        <w:rPr>
          <w:color w:val="2F5496"/>
          <w:sz w:val="32"/>
          <w:szCs w:val="32"/>
        </w:rPr>
      </w:pPr>
      <w:r>
        <w:rPr>
          <w:color w:val="2F5496"/>
          <w:sz w:val="32"/>
          <w:szCs w:val="32"/>
        </w:rPr>
        <w:t>P</w:t>
      </w:r>
      <w:bookmarkStart w:id="0" w:name="_GoBack"/>
      <w:bookmarkEnd w:id="0"/>
      <w:r>
        <w:rPr>
          <w:color w:val="2F5496"/>
          <w:sz w:val="32"/>
          <w:szCs w:val="32"/>
        </w:rPr>
        <w:t>ríloha P4 Návrh cieľového stavu z pohľadu obstarávateľa</w:t>
      </w:r>
    </w:p>
    <w:p w14:paraId="0A37501D" w14:textId="77777777" w:rsidR="00254274" w:rsidRDefault="00254274">
      <w:pPr>
        <w:spacing w:line="259" w:lineRule="auto"/>
      </w:pPr>
    </w:p>
    <w:p w14:paraId="30F02A0C" w14:textId="77777777" w:rsidR="00254274" w:rsidRDefault="00FD5FB2">
      <w:pPr>
        <w:keepNext/>
        <w:keepLines/>
        <w:numPr>
          <w:ilvl w:val="0"/>
          <w:numId w:val="2"/>
        </w:numPr>
        <w:pBdr>
          <w:top w:val="nil"/>
          <w:left w:val="nil"/>
          <w:bottom w:val="nil"/>
          <w:right w:val="nil"/>
          <w:between w:val="nil"/>
        </w:pBdr>
        <w:spacing w:before="240" w:line="259" w:lineRule="auto"/>
      </w:pPr>
      <w:r>
        <w:rPr>
          <w:color w:val="2F5496"/>
          <w:sz w:val="32"/>
          <w:szCs w:val="32"/>
        </w:rPr>
        <w:t>Navrhovaný cieľový stav</w:t>
      </w:r>
    </w:p>
    <w:p w14:paraId="5DAB6C7B" w14:textId="77777777" w:rsidR="00254274" w:rsidRDefault="00254274">
      <w:pPr>
        <w:pBdr>
          <w:top w:val="nil"/>
          <w:left w:val="nil"/>
          <w:bottom w:val="nil"/>
          <w:right w:val="nil"/>
          <w:between w:val="nil"/>
        </w:pBdr>
        <w:jc w:val="both"/>
        <w:rPr>
          <w:color w:val="000000"/>
        </w:rPr>
      </w:pPr>
    </w:p>
    <w:p w14:paraId="52E0F0EE" w14:textId="77777777" w:rsidR="00254274" w:rsidRDefault="00FD5FB2">
      <w:pPr>
        <w:pBdr>
          <w:top w:val="nil"/>
          <w:left w:val="nil"/>
          <w:bottom w:val="nil"/>
          <w:right w:val="nil"/>
          <w:between w:val="nil"/>
        </w:pBdr>
        <w:jc w:val="both"/>
        <w:rPr>
          <w:color w:val="000000"/>
        </w:rPr>
      </w:pPr>
      <w:r>
        <w:rPr>
          <w:color w:val="000000"/>
        </w:rPr>
        <w:t xml:space="preserve">Cieľom projektu je obnova časti bezpečnostnej infraštruktúry pozostávajúcej primárne z firewall riešenia, ktorého väčšia časť ku koncu roku 2025 dosiahne koniec životného cyklu EOL. Cieľom je vytvorenie moderného riešenia, ktoré bude efektívne mitigovať aktuálne a budúce bezpečnostné hrozby, je možné ho jednoducho spravovať a bude flexibilne reagovať na meniace sa požiadavky SSD. </w:t>
      </w:r>
    </w:p>
    <w:p w14:paraId="178CFC58" w14:textId="77777777" w:rsidR="00254274" w:rsidRDefault="00FD5FB2">
      <w:pPr>
        <w:pBdr>
          <w:top w:val="nil"/>
          <w:left w:val="nil"/>
          <w:bottom w:val="nil"/>
          <w:right w:val="nil"/>
          <w:between w:val="nil"/>
        </w:pBdr>
        <w:jc w:val="both"/>
        <w:rPr>
          <w:color w:val="000000"/>
        </w:rPr>
      </w:pPr>
      <w:r>
        <w:rPr>
          <w:color w:val="000000"/>
        </w:rPr>
        <w:t>V súčasnej prevádzke je používaných viacero firewallových systémov ktoré je potrebné nahradiť, či už z dôvodu nedostatočnej funkčnosti alebo ukončenia podpory výrobcom na dané zariadenia. Tieto sú uvedené nižšie:</w:t>
      </w:r>
    </w:p>
    <w:p w14:paraId="02EB378F" w14:textId="77777777" w:rsidR="00254274" w:rsidRDefault="00254274">
      <w:pPr>
        <w:pBdr>
          <w:top w:val="nil"/>
          <w:left w:val="nil"/>
          <w:bottom w:val="nil"/>
          <w:right w:val="nil"/>
          <w:between w:val="nil"/>
        </w:pBdr>
        <w:jc w:val="both"/>
        <w:rPr>
          <w:color w:val="000000"/>
        </w:rPr>
      </w:pPr>
    </w:p>
    <w:p w14:paraId="7F5BF58E" w14:textId="77777777" w:rsidR="00254274" w:rsidRDefault="00FD5FB2">
      <w:pPr>
        <w:numPr>
          <w:ilvl w:val="0"/>
          <w:numId w:val="1"/>
        </w:numPr>
        <w:pBdr>
          <w:top w:val="nil"/>
          <w:left w:val="nil"/>
          <w:bottom w:val="nil"/>
          <w:right w:val="nil"/>
          <w:between w:val="nil"/>
        </w:pBdr>
        <w:rPr>
          <w:color w:val="000000"/>
        </w:rPr>
      </w:pPr>
      <w:r>
        <w:rPr>
          <w:color w:val="000000"/>
        </w:rPr>
        <w:t xml:space="preserve">Check Point firewall na perimetri =&gt; </w:t>
      </w:r>
      <w:r>
        <w:rPr>
          <w:b/>
          <w:color w:val="000000"/>
        </w:rPr>
        <w:t>zachovať</w:t>
      </w:r>
    </w:p>
    <w:p w14:paraId="3E151480" w14:textId="77777777" w:rsidR="00254274" w:rsidRDefault="00FD5FB2">
      <w:pPr>
        <w:numPr>
          <w:ilvl w:val="0"/>
          <w:numId w:val="1"/>
        </w:numPr>
        <w:pBdr>
          <w:top w:val="nil"/>
          <w:left w:val="nil"/>
          <w:bottom w:val="nil"/>
          <w:right w:val="nil"/>
          <w:between w:val="nil"/>
        </w:pBdr>
        <w:rPr>
          <w:color w:val="000000"/>
        </w:rPr>
      </w:pPr>
      <w:r>
        <w:rPr>
          <w:color w:val="000000"/>
        </w:rPr>
        <w:t xml:space="preserve">Fortinet zónovací FW =&gt; </w:t>
      </w:r>
      <w:r>
        <w:rPr>
          <w:b/>
          <w:color w:val="000000"/>
        </w:rPr>
        <w:t>nahradiť</w:t>
      </w:r>
    </w:p>
    <w:p w14:paraId="51D4A150" w14:textId="77777777" w:rsidR="00254274" w:rsidRDefault="00FD5FB2">
      <w:pPr>
        <w:numPr>
          <w:ilvl w:val="0"/>
          <w:numId w:val="1"/>
        </w:numPr>
        <w:pBdr>
          <w:top w:val="nil"/>
          <w:left w:val="nil"/>
          <w:bottom w:val="nil"/>
          <w:right w:val="nil"/>
          <w:between w:val="nil"/>
        </w:pBdr>
        <w:rPr>
          <w:color w:val="000000"/>
        </w:rPr>
      </w:pPr>
      <w:r>
        <w:rPr>
          <w:color w:val="000000"/>
        </w:rPr>
        <w:t xml:space="preserve">Fortinet DataCenter FW =&gt; </w:t>
      </w:r>
      <w:r>
        <w:rPr>
          <w:b/>
          <w:color w:val="000000"/>
        </w:rPr>
        <w:t>nahradiť</w:t>
      </w:r>
    </w:p>
    <w:p w14:paraId="1E6D1BF0" w14:textId="77777777" w:rsidR="00254274" w:rsidRDefault="00FD5FB2">
      <w:pPr>
        <w:numPr>
          <w:ilvl w:val="0"/>
          <w:numId w:val="1"/>
        </w:numPr>
        <w:pBdr>
          <w:top w:val="nil"/>
          <w:left w:val="nil"/>
          <w:bottom w:val="nil"/>
          <w:right w:val="nil"/>
          <w:between w:val="nil"/>
        </w:pBdr>
        <w:rPr>
          <w:color w:val="000000"/>
        </w:rPr>
      </w:pPr>
      <w:r>
        <w:rPr>
          <w:color w:val="000000"/>
        </w:rPr>
        <w:t xml:space="preserve">Cisco Firepower 2100 VPN koncentrátor =&gt; </w:t>
      </w:r>
      <w:r>
        <w:rPr>
          <w:b/>
          <w:color w:val="000000"/>
        </w:rPr>
        <w:t>nahradiť</w:t>
      </w:r>
    </w:p>
    <w:p w14:paraId="26E33D88" w14:textId="77777777" w:rsidR="00254274" w:rsidRDefault="00FD5FB2">
      <w:pPr>
        <w:numPr>
          <w:ilvl w:val="0"/>
          <w:numId w:val="1"/>
        </w:numPr>
        <w:pBdr>
          <w:top w:val="nil"/>
          <w:left w:val="nil"/>
          <w:bottom w:val="nil"/>
          <w:right w:val="nil"/>
          <w:between w:val="nil"/>
        </w:pBdr>
        <w:rPr>
          <w:color w:val="000000"/>
        </w:rPr>
      </w:pPr>
      <w:r>
        <w:rPr>
          <w:color w:val="000000"/>
        </w:rPr>
        <w:t xml:space="preserve">Cisco ASA OOB MGMT =&gt; </w:t>
      </w:r>
      <w:r>
        <w:rPr>
          <w:b/>
          <w:color w:val="000000"/>
        </w:rPr>
        <w:t>nahradiť</w:t>
      </w:r>
    </w:p>
    <w:p w14:paraId="52CD1D40" w14:textId="77777777" w:rsidR="00254274" w:rsidRDefault="00FD5FB2">
      <w:pPr>
        <w:numPr>
          <w:ilvl w:val="0"/>
          <w:numId w:val="1"/>
        </w:numPr>
        <w:pBdr>
          <w:top w:val="nil"/>
          <w:left w:val="nil"/>
          <w:bottom w:val="nil"/>
          <w:right w:val="nil"/>
          <w:between w:val="nil"/>
        </w:pBdr>
        <w:rPr>
          <w:color w:val="000000"/>
        </w:rPr>
      </w:pPr>
      <w:r>
        <w:rPr>
          <w:color w:val="000000"/>
        </w:rPr>
        <w:t>Fallback Console VPN</w:t>
      </w:r>
      <w:r>
        <w:rPr>
          <w:b/>
          <w:color w:val="000000"/>
        </w:rPr>
        <w:t xml:space="preserve"> = doplniť</w:t>
      </w:r>
    </w:p>
    <w:p w14:paraId="6A05A809" w14:textId="77777777" w:rsidR="00254274" w:rsidRDefault="00254274">
      <w:pPr>
        <w:pBdr>
          <w:top w:val="nil"/>
          <w:left w:val="nil"/>
          <w:bottom w:val="nil"/>
          <w:right w:val="nil"/>
          <w:between w:val="nil"/>
        </w:pBdr>
        <w:ind w:left="720" w:hanging="360"/>
        <w:rPr>
          <w:b/>
          <w:color w:val="000000"/>
        </w:rPr>
      </w:pPr>
    </w:p>
    <w:p w14:paraId="505E6B39" w14:textId="77777777" w:rsidR="00254274" w:rsidRDefault="00FD5FB2">
      <w:pPr>
        <w:keepNext/>
        <w:keepLines/>
        <w:numPr>
          <w:ilvl w:val="0"/>
          <w:numId w:val="2"/>
        </w:numPr>
        <w:pBdr>
          <w:top w:val="nil"/>
          <w:left w:val="nil"/>
          <w:bottom w:val="nil"/>
          <w:right w:val="nil"/>
          <w:between w:val="nil"/>
        </w:pBdr>
        <w:spacing w:before="240"/>
      </w:pPr>
      <w:r>
        <w:rPr>
          <w:color w:val="2F5496"/>
          <w:sz w:val="32"/>
          <w:szCs w:val="32"/>
        </w:rPr>
        <w:t>Schémy zapojenia</w:t>
      </w:r>
    </w:p>
    <w:p w14:paraId="5A39BBE3" w14:textId="77777777" w:rsidR="00254274" w:rsidRDefault="00254274"/>
    <w:p w14:paraId="41C8F396" w14:textId="77777777" w:rsidR="00254274" w:rsidRDefault="00FD5FB2">
      <w:pPr>
        <w:jc w:val="center"/>
        <w:rPr>
          <w:rFonts w:ascii="Arial" w:eastAsia="Arial" w:hAnsi="Arial" w:cs="Arial"/>
          <w:color w:val="000000"/>
          <w:sz w:val="20"/>
          <w:szCs w:val="20"/>
        </w:rPr>
      </w:pPr>
      <w:r>
        <w:rPr>
          <w:rFonts w:ascii="Arial" w:eastAsia="Arial" w:hAnsi="Arial" w:cs="Arial"/>
          <w:noProof/>
          <w:color w:val="000000"/>
          <w:sz w:val="20"/>
          <w:szCs w:val="20"/>
          <w:lang w:eastAsia="sk-SK"/>
        </w:rPr>
        <w:drawing>
          <wp:inline distT="0" distB="0" distL="0" distR="0" wp14:anchorId="37738E8A" wp14:editId="07777777">
            <wp:extent cx="3865417" cy="3118543"/>
            <wp:effectExtent l="0" t="0" r="0" b="0"/>
            <wp:docPr id="624654301" name="image1.png" descr="A diagram of a computer netwo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computer network&#10;&#10;Description automatically generated"/>
                    <pic:cNvPicPr preferRelativeResize="0"/>
                  </pic:nvPicPr>
                  <pic:blipFill>
                    <a:blip r:embed="rId10"/>
                    <a:srcRect/>
                    <a:stretch>
                      <a:fillRect/>
                    </a:stretch>
                  </pic:blipFill>
                  <pic:spPr>
                    <a:xfrm>
                      <a:off x="0" y="0"/>
                      <a:ext cx="3865417" cy="3118543"/>
                    </a:xfrm>
                    <a:prstGeom prst="rect">
                      <a:avLst/>
                    </a:prstGeom>
                    <a:ln/>
                  </pic:spPr>
                </pic:pic>
              </a:graphicData>
            </a:graphic>
          </wp:inline>
        </w:drawing>
      </w:r>
    </w:p>
    <w:p w14:paraId="0269AF3F" w14:textId="77777777" w:rsidR="00254274" w:rsidRDefault="00FD5FB2">
      <w:pPr>
        <w:jc w:val="center"/>
      </w:pPr>
      <w:r>
        <w:t>Obr.1 Navrhovaná logická schéma zapojenia</w:t>
      </w:r>
    </w:p>
    <w:p w14:paraId="72A3D3EC" w14:textId="77777777" w:rsidR="00254274" w:rsidRDefault="00254274">
      <w:pPr>
        <w:jc w:val="center"/>
      </w:pPr>
    </w:p>
    <w:p w14:paraId="6844929C" w14:textId="77777777" w:rsidR="00254274" w:rsidRDefault="00FD5FB2">
      <w:pPr>
        <w:jc w:val="center"/>
      </w:pPr>
      <w:r>
        <w:rPr>
          <w:noProof/>
          <w:lang w:eastAsia="sk-SK"/>
        </w:rPr>
        <w:drawing>
          <wp:inline distT="0" distB="0" distL="0" distR="0" wp14:anchorId="089D14FB" wp14:editId="07777777">
            <wp:extent cx="5724524" cy="3562350"/>
            <wp:effectExtent l="0" t="0" r="0" b="0"/>
            <wp:docPr id="6246543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24524" cy="3562350"/>
                    </a:xfrm>
                    <a:prstGeom prst="rect">
                      <a:avLst/>
                    </a:prstGeom>
                    <a:ln/>
                  </pic:spPr>
                </pic:pic>
              </a:graphicData>
            </a:graphic>
          </wp:inline>
        </w:drawing>
      </w:r>
      <w:r>
        <w:t>Obr.2 Pôvodná logická schéma zapojenia</w:t>
      </w:r>
    </w:p>
    <w:p w14:paraId="0D0B940D" w14:textId="77777777" w:rsidR="00254274" w:rsidRDefault="00254274">
      <w:pPr>
        <w:jc w:val="center"/>
      </w:pPr>
    </w:p>
    <w:p w14:paraId="0E27B00A" w14:textId="77777777" w:rsidR="00254274" w:rsidRDefault="00254274">
      <w:pPr>
        <w:jc w:val="center"/>
      </w:pPr>
    </w:p>
    <w:p w14:paraId="0574FC77" w14:textId="77777777" w:rsidR="00254274" w:rsidRDefault="00FD5FB2">
      <w:pPr>
        <w:keepNext/>
        <w:keepLines/>
        <w:numPr>
          <w:ilvl w:val="0"/>
          <w:numId w:val="2"/>
        </w:numPr>
        <w:pBdr>
          <w:top w:val="nil"/>
          <w:left w:val="nil"/>
          <w:bottom w:val="nil"/>
          <w:right w:val="nil"/>
          <w:between w:val="nil"/>
        </w:pBdr>
        <w:spacing w:before="240"/>
      </w:pPr>
      <w:r>
        <w:rPr>
          <w:color w:val="2F5496"/>
          <w:sz w:val="32"/>
          <w:szCs w:val="32"/>
        </w:rPr>
        <w:t>High-Level požiadavky na riešenie</w:t>
      </w:r>
    </w:p>
    <w:p w14:paraId="60061E4C" w14:textId="77777777" w:rsidR="00254274" w:rsidRDefault="00254274">
      <w:pPr>
        <w:keepNext/>
        <w:keepLines/>
        <w:pBdr>
          <w:top w:val="nil"/>
          <w:left w:val="nil"/>
          <w:bottom w:val="nil"/>
          <w:right w:val="nil"/>
          <w:between w:val="nil"/>
        </w:pBdr>
        <w:spacing w:before="240"/>
        <w:ind w:left="720" w:hanging="360"/>
        <w:rPr>
          <w:color w:val="2F5496"/>
          <w:sz w:val="32"/>
          <w:szCs w:val="32"/>
        </w:rPr>
      </w:pPr>
    </w:p>
    <w:p w14:paraId="4EFD3E78" w14:textId="77777777" w:rsidR="00254274" w:rsidRDefault="00FD5FB2" w:rsidP="6AAE80E6">
      <w:pPr>
        <w:pBdr>
          <w:top w:val="nil"/>
          <w:left w:val="nil"/>
          <w:bottom w:val="nil"/>
          <w:right w:val="nil"/>
          <w:between w:val="nil"/>
        </w:pBdr>
        <w:jc w:val="both"/>
        <w:rPr>
          <w:color w:val="000000"/>
        </w:rPr>
      </w:pPr>
      <w:r>
        <w:rPr>
          <w:color w:val="000000"/>
        </w:rPr>
        <w:t>Cieľom nižšie uvedených požiadaviek je modernizác</w:t>
      </w:r>
      <w:r w:rsidRPr="6AAE80E6">
        <w:rPr>
          <w:color w:val="000000" w:themeColor="text1"/>
        </w:rPr>
        <w:t>ia firewallového r</w:t>
      </w:r>
      <w:r>
        <w:rPr>
          <w:color w:val="000000"/>
        </w:rPr>
        <w:t>iešenia, tak aby bolo možné dané prostredie efektívne spravovať, získať viditeľnosť v sieťovom a bezpečnostnom prostredí a pružne s minimálnym úsilím reagova</w:t>
      </w:r>
      <w:r w:rsidRPr="6AAE80E6">
        <w:rPr>
          <w:color w:val="000000" w:themeColor="text1"/>
        </w:rPr>
        <w:t>ť na n</w:t>
      </w:r>
      <w:r>
        <w:rPr>
          <w:color w:val="000000"/>
        </w:rPr>
        <w:t>ové a existujúce hrozby.</w:t>
      </w:r>
    </w:p>
    <w:p w14:paraId="70F933CA" w14:textId="77777777" w:rsidR="00254274" w:rsidRDefault="00FD5FB2">
      <w:pPr>
        <w:keepNext/>
        <w:keepLines/>
        <w:numPr>
          <w:ilvl w:val="1"/>
          <w:numId w:val="2"/>
        </w:numPr>
        <w:pBdr>
          <w:top w:val="nil"/>
          <w:left w:val="nil"/>
          <w:bottom w:val="nil"/>
          <w:right w:val="nil"/>
          <w:between w:val="nil"/>
        </w:pBdr>
        <w:spacing w:before="240"/>
      </w:pPr>
      <w:r>
        <w:rPr>
          <w:color w:val="2F5496"/>
        </w:rPr>
        <w:t>Automatizácia konfigurácie</w:t>
      </w:r>
    </w:p>
    <w:p w14:paraId="21EA4DF0" w14:textId="77777777" w:rsidR="00254274" w:rsidRDefault="00FD5FB2">
      <w:pPr>
        <w:numPr>
          <w:ilvl w:val="0"/>
          <w:numId w:val="1"/>
        </w:numPr>
        <w:pBdr>
          <w:top w:val="nil"/>
          <w:left w:val="nil"/>
          <w:bottom w:val="nil"/>
          <w:right w:val="nil"/>
          <w:between w:val="nil"/>
        </w:pBdr>
      </w:pPr>
      <w:r>
        <w:rPr>
          <w:color w:val="000000"/>
        </w:rPr>
        <w:t>Možnosť správy riešenia pomocou automatizačných nástrojov ako sú Terraform, Ansible, Script</w:t>
      </w:r>
    </w:p>
    <w:p w14:paraId="211A1D52" w14:textId="77777777" w:rsidR="00254274" w:rsidRDefault="00FD5FB2" w:rsidP="6AAE80E6">
      <w:pPr>
        <w:numPr>
          <w:ilvl w:val="0"/>
          <w:numId w:val="1"/>
        </w:numPr>
        <w:pBdr>
          <w:top w:val="nil"/>
          <w:left w:val="nil"/>
          <w:bottom w:val="nil"/>
          <w:right w:val="nil"/>
          <w:between w:val="nil"/>
        </w:pBdr>
      </w:pPr>
      <w:r>
        <w:rPr>
          <w:color w:val="000000"/>
        </w:rPr>
        <w:t>Možnosť integrácie</w:t>
      </w:r>
      <w:r w:rsidRPr="6AAE80E6">
        <w:rPr>
          <w:color w:val="000000" w:themeColor="text1"/>
        </w:rPr>
        <w:t xml:space="preserve"> s h</w:t>
      </w:r>
      <w:r>
        <w:rPr>
          <w:color w:val="000000"/>
        </w:rPr>
        <w:t>elpdeskovým systémom Jira, kedy ticket obsahujúci komunikačnú maticu automaticky aplikuje požadovanú bezpečnostnú politiku na FW a iné</w:t>
      </w:r>
    </w:p>
    <w:p w14:paraId="76EF04F1" w14:textId="77777777" w:rsidR="00254274" w:rsidRDefault="00FD5FB2">
      <w:pPr>
        <w:numPr>
          <w:ilvl w:val="0"/>
          <w:numId w:val="1"/>
        </w:numPr>
        <w:pBdr>
          <w:top w:val="nil"/>
          <w:left w:val="nil"/>
          <w:bottom w:val="nil"/>
          <w:right w:val="nil"/>
          <w:between w:val="nil"/>
        </w:pBdr>
      </w:pPr>
      <w:r>
        <w:rPr>
          <w:color w:val="000000"/>
        </w:rPr>
        <w:t>Vytváranie pravidiel cez viacero FW</w:t>
      </w:r>
    </w:p>
    <w:p w14:paraId="6E46F975" w14:textId="77777777" w:rsidR="00254274" w:rsidRDefault="00FD5FB2">
      <w:pPr>
        <w:numPr>
          <w:ilvl w:val="0"/>
          <w:numId w:val="1"/>
        </w:numPr>
        <w:pBdr>
          <w:top w:val="nil"/>
          <w:left w:val="nil"/>
          <w:bottom w:val="nil"/>
          <w:right w:val="nil"/>
          <w:between w:val="nil"/>
        </w:pBdr>
      </w:pPr>
      <w:r>
        <w:rPr>
          <w:color w:val="000000"/>
        </w:rPr>
        <w:t>Automatizovaná optimalizácia pravidiel pomocou AI</w:t>
      </w:r>
    </w:p>
    <w:p w14:paraId="2C106417" w14:textId="77777777" w:rsidR="00254274" w:rsidRDefault="00FD5FB2">
      <w:pPr>
        <w:numPr>
          <w:ilvl w:val="0"/>
          <w:numId w:val="1"/>
        </w:numPr>
        <w:pBdr>
          <w:top w:val="nil"/>
          <w:left w:val="nil"/>
          <w:bottom w:val="nil"/>
          <w:right w:val="nil"/>
          <w:between w:val="nil"/>
        </w:pBdr>
      </w:pPr>
      <w:r>
        <w:rPr>
          <w:color w:val="000000"/>
        </w:rPr>
        <w:t>Možnosť napojenia sa na SOAR – toto by malo umožniť automaticky aplikovanie opatrení na bezpečnostné incidenty</w:t>
      </w:r>
    </w:p>
    <w:p w14:paraId="44EAFD9C" w14:textId="77777777" w:rsidR="00254274" w:rsidRDefault="00254274">
      <w:pPr>
        <w:pBdr>
          <w:top w:val="nil"/>
          <w:left w:val="nil"/>
          <w:bottom w:val="nil"/>
          <w:right w:val="nil"/>
          <w:between w:val="nil"/>
        </w:pBdr>
        <w:ind w:left="720" w:hanging="360"/>
        <w:rPr>
          <w:color w:val="000000"/>
        </w:rPr>
      </w:pPr>
    </w:p>
    <w:p w14:paraId="4B94D5A5" w14:textId="77777777" w:rsidR="00254274" w:rsidRDefault="00254274">
      <w:pPr>
        <w:pBdr>
          <w:top w:val="nil"/>
          <w:left w:val="nil"/>
          <w:bottom w:val="nil"/>
          <w:right w:val="nil"/>
          <w:between w:val="nil"/>
        </w:pBdr>
        <w:ind w:left="720" w:hanging="360"/>
      </w:pPr>
    </w:p>
    <w:p w14:paraId="3DEEC669" w14:textId="77777777" w:rsidR="00254274" w:rsidRDefault="00254274">
      <w:pPr>
        <w:pBdr>
          <w:top w:val="nil"/>
          <w:left w:val="nil"/>
          <w:bottom w:val="nil"/>
          <w:right w:val="nil"/>
          <w:between w:val="nil"/>
        </w:pBdr>
        <w:ind w:left="720" w:hanging="360"/>
      </w:pPr>
    </w:p>
    <w:p w14:paraId="71B0132D" w14:textId="77777777" w:rsidR="00254274" w:rsidRDefault="00FD5FB2">
      <w:pPr>
        <w:keepNext/>
        <w:keepLines/>
        <w:numPr>
          <w:ilvl w:val="1"/>
          <w:numId w:val="2"/>
        </w:numPr>
        <w:pBdr>
          <w:top w:val="nil"/>
          <w:left w:val="nil"/>
          <w:bottom w:val="nil"/>
          <w:right w:val="nil"/>
          <w:between w:val="nil"/>
        </w:pBdr>
        <w:spacing w:before="240"/>
      </w:pPr>
      <w:r>
        <w:rPr>
          <w:color w:val="2F5496"/>
        </w:rPr>
        <w:lastRenderedPageBreak/>
        <w:t>ZTNA 2.0</w:t>
      </w:r>
    </w:p>
    <w:p w14:paraId="4AD69C66" w14:textId="77777777" w:rsidR="00254274" w:rsidRDefault="00FD5FB2">
      <w:pPr>
        <w:numPr>
          <w:ilvl w:val="0"/>
          <w:numId w:val="1"/>
        </w:numPr>
        <w:pBdr>
          <w:top w:val="nil"/>
          <w:left w:val="nil"/>
          <w:bottom w:val="nil"/>
          <w:right w:val="nil"/>
          <w:between w:val="nil"/>
        </w:pBdr>
      </w:pPr>
      <w:r>
        <w:rPr>
          <w:color w:val="000000"/>
        </w:rPr>
        <w:t>Možnosť aplikovania Zero Trust Network Access (ZTNA) v sieti SSD, ktorá umožňuje konfiguráciu bezpečnostných politík na základe konkrétnych používateľov a ich členstva v AD skupinách, čo umožňuje konzistentné pravidlá prístupu, či už pri prístupe z internej siete alebo vzdialeného prístupu.</w:t>
      </w:r>
    </w:p>
    <w:p w14:paraId="0B9BFC78" w14:textId="77777777" w:rsidR="00254274" w:rsidRDefault="00FD5FB2">
      <w:pPr>
        <w:numPr>
          <w:ilvl w:val="0"/>
          <w:numId w:val="1"/>
        </w:numPr>
        <w:pBdr>
          <w:top w:val="nil"/>
          <w:left w:val="nil"/>
          <w:bottom w:val="nil"/>
          <w:right w:val="nil"/>
          <w:between w:val="nil"/>
        </w:pBdr>
      </w:pPr>
      <w:r>
        <w:rPr>
          <w:color w:val="000000"/>
        </w:rPr>
        <w:t xml:space="preserve">Možnosť definovať pravidlá pomocou tzv. Device Posture Check, kde nespĺňajúce koncové body majú obmedzený sieťový prístup. Poskytuje kontinuálne vyhodnocovanie bezpečnostnej politiky na klientovi, umožňujúc tak real-time Zero Trust Network Access. </w:t>
      </w:r>
    </w:p>
    <w:p w14:paraId="36AAE8A0" w14:textId="77777777" w:rsidR="00254274" w:rsidRDefault="00FD5FB2">
      <w:pPr>
        <w:numPr>
          <w:ilvl w:val="0"/>
          <w:numId w:val="1"/>
        </w:numPr>
        <w:pBdr>
          <w:top w:val="nil"/>
          <w:left w:val="nil"/>
          <w:bottom w:val="nil"/>
          <w:right w:val="nil"/>
          <w:between w:val="nil"/>
        </w:pBdr>
      </w:pPr>
      <w:r>
        <w:rPr>
          <w:color w:val="000000"/>
        </w:rPr>
        <w:t>Možnosť aplikovania transparentnej správy prístupu k privilegovaným aplikáciám a službám v sieti pomocou Multi-Factor Autentifikácie (MFA).</w:t>
      </w:r>
    </w:p>
    <w:p w14:paraId="334E1E58" w14:textId="77777777" w:rsidR="00254274" w:rsidRDefault="00FD5FB2">
      <w:pPr>
        <w:numPr>
          <w:ilvl w:val="0"/>
          <w:numId w:val="1"/>
        </w:numPr>
        <w:pBdr>
          <w:top w:val="nil"/>
          <w:left w:val="nil"/>
          <w:bottom w:val="nil"/>
          <w:right w:val="nil"/>
          <w:between w:val="nil"/>
        </w:pBdr>
      </w:pPr>
      <w:r>
        <w:rPr>
          <w:color w:val="000000"/>
        </w:rPr>
        <w:t xml:space="preserve"> Podporuje nasadenie na hlavných platformách vrátane Windows, macOS, Linux, Android a iOS. </w:t>
      </w:r>
    </w:p>
    <w:p w14:paraId="2C58DFA2" w14:textId="77777777" w:rsidR="00254274" w:rsidRDefault="00FD5FB2">
      <w:pPr>
        <w:numPr>
          <w:ilvl w:val="0"/>
          <w:numId w:val="1"/>
        </w:numPr>
        <w:pBdr>
          <w:top w:val="nil"/>
          <w:left w:val="nil"/>
          <w:bottom w:val="nil"/>
          <w:right w:val="nil"/>
          <w:between w:val="nil"/>
        </w:pBdr>
      </w:pPr>
      <w:r>
        <w:rPr>
          <w:color w:val="000000"/>
        </w:rPr>
        <w:t>Identita používateľov bude redistribuovaná na všetky dotknuté FW v prostredí.</w:t>
      </w:r>
    </w:p>
    <w:p w14:paraId="3656B9AB" w14:textId="77777777" w:rsidR="00254274" w:rsidRDefault="00254274">
      <w:pPr>
        <w:pBdr>
          <w:top w:val="nil"/>
          <w:left w:val="nil"/>
          <w:bottom w:val="nil"/>
          <w:right w:val="nil"/>
          <w:between w:val="nil"/>
        </w:pBdr>
        <w:jc w:val="both"/>
        <w:rPr>
          <w:color w:val="000000"/>
        </w:rPr>
      </w:pPr>
    </w:p>
    <w:p w14:paraId="77920320" w14:textId="77777777" w:rsidR="00254274" w:rsidRDefault="00FD5FB2">
      <w:pPr>
        <w:pBdr>
          <w:top w:val="nil"/>
          <w:left w:val="nil"/>
          <w:bottom w:val="nil"/>
          <w:right w:val="nil"/>
          <w:between w:val="nil"/>
        </w:pBdr>
        <w:jc w:val="both"/>
        <w:rPr>
          <w:b/>
          <w:color w:val="000000"/>
        </w:rPr>
      </w:pPr>
      <w:r>
        <w:rPr>
          <w:b/>
          <w:color w:val="000000"/>
        </w:rPr>
        <w:t>User/Remote Access/ZTNA</w:t>
      </w:r>
    </w:p>
    <w:p w14:paraId="34F035FB" w14:textId="77777777" w:rsidR="00254274" w:rsidRDefault="00FD5FB2">
      <w:pPr>
        <w:numPr>
          <w:ilvl w:val="0"/>
          <w:numId w:val="1"/>
        </w:numPr>
        <w:pBdr>
          <w:top w:val="nil"/>
          <w:left w:val="nil"/>
          <w:bottom w:val="nil"/>
          <w:right w:val="nil"/>
          <w:between w:val="nil"/>
        </w:pBdr>
        <w:rPr>
          <w:color w:val="000000"/>
        </w:rPr>
      </w:pPr>
      <w:r>
        <w:rPr>
          <w:color w:val="000000"/>
        </w:rPr>
        <w:t>Jednotný zdroj používateľských identít - možnosť používania viacerých súčasných zdrojov identít (AD, EntraID, RADIUS) a následne aplikovanie bezpečnostnej politiky</w:t>
      </w:r>
    </w:p>
    <w:p w14:paraId="46C92374" w14:textId="77777777" w:rsidR="00254274" w:rsidRDefault="00FD5FB2">
      <w:pPr>
        <w:numPr>
          <w:ilvl w:val="0"/>
          <w:numId w:val="1"/>
        </w:numPr>
        <w:pBdr>
          <w:top w:val="nil"/>
          <w:left w:val="nil"/>
          <w:bottom w:val="nil"/>
          <w:right w:val="nil"/>
          <w:between w:val="nil"/>
        </w:pBdr>
        <w:rPr>
          <w:color w:val="000000"/>
        </w:rPr>
      </w:pPr>
      <w:r>
        <w:rPr>
          <w:color w:val="000000"/>
        </w:rPr>
        <w:t>Unifikovaná autentifikácia používateľov pre prístup z vnútra aj vonku siete</w:t>
      </w:r>
    </w:p>
    <w:p w14:paraId="77EB46DF" w14:textId="77777777" w:rsidR="00254274" w:rsidRDefault="00FD5FB2">
      <w:pPr>
        <w:numPr>
          <w:ilvl w:val="0"/>
          <w:numId w:val="1"/>
        </w:numPr>
        <w:pBdr>
          <w:top w:val="nil"/>
          <w:left w:val="nil"/>
          <w:bottom w:val="nil"/>
          <w:right w:val="nil"/>
          <w:between w:val="nil"/>
        </w:pBdr>
        <w:rPr>
          <w:color w:val="000000"/>
        </w:rPr>
      </w:pPr>
      <w:r>
        <w:rPr>
          <w:color w:val="000000"/>
        </w:rPr>
        <w:t>Host based policy</w:t>
      </w:r>
    </w:p>
    <w:p w14:paraId="63B4541B" w14:textId="77777777" w:rsidR="00254274" w:rsidRDefault="00FD5FB2">
      <w:pPr>
        <w:numPr>
          <w:ilvl w:val="0"/>
          <w:numId w:val="1"/>
        </w:numPr>
        <w:pBdr>
          <w:top w:val="nil"/>
          <w:left w:val="nil"/>
          <w:bottom w:val="nil"/>
          <w:right w:val="nil"/>
          <w:between w:val="nil"/>
        </w:pBdr>
      </w:pPr>
      <w:r>
        <w:rPr>
          <w:color w:val="000000"/>
        </w:rPr>
        <w:t>Redistribúcia identít</w:t>
      </w:r>
    </w:p>
    <w:p w14:paraId="19FB7015" w14:textId="77777777" w:rsidR="00254274" w:rsidRDefault="00FD5FB2">
      <w:pPr>
        <w:numPr>
          <w:ilvl w:val="0"/>
          <w:numId w:val="1"/>
        </w:numPr>
        <w:pBdr>
          <w:top w:val="nil"/>
          <w:left w:val="nil"/>
          <w:bottom w:val="nil"/>
          <w:right w:val="nil"/>
          <w:between w:val="nil"/>
        </w:pBdr>
      </w:pPr>
      <w:r>
        <w:rPr>
          <w:color w:val="000000"/>
        </w:rPr>
        <w:t>Jednotný sieťový prístup VPN/onsite</w:t>
      </w:r>
    </w:p>
    <w:p w14:paraId="45FB0818" w14:textId="77777777" w:rsidR="00254274" w:rsidRDefault="00254274">
      <w:pPr>
        <w:pBdr>
          <w:top w:val="nil"/>
          <w:left w:val="nil"/>
          <w:bottom w:val="nil"/>
          <w:right w:val="nil"/>
          <w:between w:val="nil"/>
        </w:pBdr>
        <w:jc w:val="both"/>
        <w:rPr>
          <w:color w:val="000000"/>
        </w:rPr>
      </w:pPr>
    </w:p>
    <w:p w14:paraId="7B1EB6E7" w14:textId="77777777" w:rsidR="00254274" w:rsidRDefault="00FD5FB2">
      <w:pPr>
        <w:keepNext/>
        <w:keepLines/>
        <w:numPr>
          <w:ilvl w:val="1"/>
          <w:numId w:val="2"/>
        </w:numPr>
        <w:pBdr>
          <w:top w:val="nil"/>
          <w:left w:val="nil"/>
          <w:bottom w:val="nil"/>
          <w:right w:val="nil"/>
          <w:between w:val="nil"/>
        </w:pBdr>
        <w:spacing w:before="240"/>
        <w:ind w:left="851"/>
      </w:pPr>
      <w:r>
        <w:rPr>
          <w:color w:val="2F5496"/>
        </w:rPr>
        <w:t>Zjednodušenie sieťovej infraštruktúry</w:t>
      </w:r>
    </w:p>
    <w:p w14:paraId="0B9EB7C4" w14:textId="77777777" w:rsidR="00254274" w:rsidRDefault="00FD5FB2">
      <w:pPr>
        <w:numPr>
          <w:ilvl w:val="0"/>
          <w:numId w:val="1"/>
        </w:numPr>
        <w:pBdr>
          <w:top w:val="nil"/>
          <w:left w:val="nil"/>
          <w:bottom w:val="nil"/>
          <w:right w:val="nil"/>
          <w:between w:val="nil"/>
        </w:pBdr>
        <w:rPr>
          <w:color w:val="000000"/>
        </w:rPr>
      </w:pPr>
      <w:r>
        <w:rPr>
          <w:color w:val="000000"/>
        </w:rPr>
        <w:t xml:space="preserve">Plánovaná výmena OOB/TWAN firewallov by mala umožniť zjednodušenie prístupu pre privilegovaných používateľov bez potreby pripojenia sa do internej OOB alebo TWAN VPN, pričom je zachovaná 2FA autentizácia. </w:t>
      </w:r>
    </w:p>
    <w:p w14:paraId="477F32CD" w14:textId="77777777" w:rsidR="00254274" w:rsidRDefault="00FD5FB2">
      <w:pPr>
        <w:numPr>
          <w:ilvl w:val="0"/>
          <w:numId w:val="1"/>
        </w:numPr>
        <w:pBdr>
          <w:top w:val="nil"/>
          <w:left w:val="nil"/>
          <w:bottom w:val="nil"/>
          <w:right w:val="nil"/>
          <w:between w:val="nil"/>
        </w:pBdr>
        <w:rPr>
          <w:color w:val="000000"/>
        </w:rPr>
      </w:pPr>
      <w:r>
        <w:rPr>
          <w:color w:val="000000"/>
        </w:rPr>
        <w:t>Navrhované riešenie umožňuje konsolidáciu všetkých VPN prístupov do jedného riešenia, vrátane prístupu tretích strán, nahrádzajúc tak doterajšie Check Point VPN, okrem site-to-site VPN.</w:t>
      </w:r>
    </w:p>
    <w:p w14:paraId="498427B7" w14:textId="77777777" w:rsidR="00254274" w:rsidRDefault="00FD5FB2">
      <w:pPr>
        <w:numPr>
          <w:ilvl w:val="0"/>
          <w:numId w:val="1"/>
        </w:numPr>
        <w:pBdr>
          <w:top w:val="nil"/>
          <w:left w:val="nil"/>
          <w:bottom w:val="nil"/>
          <w:right w:val="nil"/>
          <w:between w:val="nil"/>
        </w:pBdr>
        <w:rPr>
          <w:color w:val="000000"/>
        </w:rPr>
      </w:pPr>
      <w:r>
        <w:rPr>
          <w:color w:val="000000"/>
        </w:rPr>
        <w:t>Proxy server: Možnosť eliminovať nutnosť proxy servera v sieti, ktorý spôsoboval problémy pre rôzne moderné aplikácie. Odstránenie proxy z komunikácie zjednoduší sieťovú topológiu a odstráni potrebu konfigurovania výnimiek pre rôzne aplikácie. Moderné bezpečnostné riešenia dokážu plnohodnotne nahradiť proxy servery a prebrať ich kompletnú funkcionalitu bez nutnosti ďalších komponentov v sieti. Umožňujú tak získať vlastnosti Secure Web Gateway (SWG) bez nutnosti HTTP Proxy. Eliminácia proxy servera v sieti je možná, avšak nie nutná alternatíva, bude potrebné preveriť dopad na celkovú sieťovú a bezpečnostnú architektúru, špeciálne DMZ segment.</w:t>
      </w:r>
    </w:p>
    <w:p w14:paraId="049F31CB" w14:textId="77777777" w:rsidR="00254274" w:rsidRDefault="00254274">
      <w:pPr>
        <w:pBdr>
          <w:top w:val="nil"/>
          <w:left w:val="nil"/>
          <w:bottom w:val="nil"/>
          <w:right w:val="nil"/>
          <w:between w:val="nil"/>
        </w:pBdr>
        <w:jc w:val="both"/>
        <w:rPr>
          <w:color w:val="000000"/>
        </w:rPr>
      </w:pPr>
    </w:p>
    <w:p w14:paraId="0FAC8519" w14:textId="77777777" w:rsidR="00254274" w:rsidRDefault="00FD5FB2">
      <w:pPr>
        <w:keepNext/>
        <w:keepLines/>
        <w:numPr>
          <w:ilvl w:val="1"/>
          <w:numId w:val="2"/>
        </w:numPr>
        <w:pBdr>
          <w:top w:val="nil"/>
          <w:left w:val="nil"/>
          <w:bottom w:val="nil"/>
          <w:right w:val="nil"/>
          <w:between w:val="nil"/>
        </w:pBdr>
        <w:spacing w:before="240"/>
        <w:ind w:left="851"/>
      </w:pPr>
      <w:r>
        <w:rPr>
          <w:color w:val="2F5496"/>
        </w:rPr>
        <w:lastRenderedPageBreak/>
        <w:t>Vyššia robustnosť a flexibilita</w:t>
      </w:r>
    </w:p>
    <w:p w14:paraId="73323936" w14:textId="77777777" w:rsidR="00254274" w:rsidRDefault="00FD5FB2">
      <w:pPr>
        <w:keepNext/>
        <w:keepLines/>
        <w:pBdr>
          <w:top w:val="nil"/>
          <w:left w:val="nil"/>
          <w:bottom w:val="nil"/>
          <w:right w:val="nil"/>
          <w:between w:val="nil"/>
        </w:pBdr>
        <w:spacing w:before="240"/>
        <w:ind w:left="720" w:hanging="360"/>
        <w:rPr>
          <w:color w:val="000000"/>
        </w:rPr>
      </w:pPr>
      <w:r>
        <w:rPr>
          <w:color w:val="000000"/>
        </w:rPr>
        <w:t>Nakoľko sa v návrhu počíta s rozdelením  firewallov určených pre ochranu administratívnych a technologických sietí, táto zmena umožní väčšiu flexibilitu v prípade nutnosti odstávky a rovnako zníži riziko výpadku technologických sietí. V tomto prípade je nutné aby firewally umožňovali tzv. “session synchronization” medzi jednotlivými nodmi.</w:t>
      </w:r>
    </w:p>
    <w:p w14:paraId="3D8ED306" w14:textId="77777777" w:rsidR="00254274" w:rsidRDefault="00FD5FB2">
      <w:pPr>
        <w:keepNext/>
        <w:keepLines/>
        <w:pBdr>
          <w:top w:val="nil"/>
          <w:left w:val="nil"/>
          <w:bottom w:val="nil"/>
          <w:right w:val="nil"/>
          <w:between w:val="nil"/>
        </w:pBdr>
        <w:spacing w:before="240"/>
        <w:ind w:left="720" w:hanging="360"/>
        <w:rPr>
          <w:color w:val="000000"/>
        </w:rPr>
      </w:pPr>
      <w:r>
        <w:rPr>
          <w:color w:val="000000"/>
        </w:rPr>
        <w:t xml:space="preserve">Riešenie voliteľne počíta s tým, že v prípade zásadnej potreby zvýšenia výkonu, napr. potreba SSL offloadingu na FW, bude možné rozšíriť FW o ďalší box, ktorý bude tvoriť jeden logický prvok. Pre dosiahnutie vlastnosti jediného logického prvku bude potrebné použiť externý load-balancer mechanizmus. Loadbalancer nie je súčasťou dodávky. </w:t>
      </w:r>
    </w:p>
    <w:p w14:paraId="1B314010" w14:textId="77777777" w:rsidR="00254274" w:rsidRDefault="00FD5FB2">
      <w:pPr>
        <w:keepNext/>
        <w:keepLines/>
        <w:numPr>
          <w:ilvl w:val="1"/>
          <w:numId w:val="2"/>
        </w:numPr>
        <w:pBdr>
          <w:top w:val="nil"/>
          <w:left w:val="nil"/>
          <w:bottom w:val="nil"/>
          <w:right w:val="nil"/>
          <w:between w:val="nil"/>
        </w:pBdr>
        <w:spacing w:before="240"/>
        <w:ind w:left="851"/>
      </w:pPr>
      <w:r>
        <w:rPr>
          <w:color w:val="2F5496"/>
        </w:rPr>
        <w:t>Zvýšenie celkového zabezpečenia siete</w:t>
      </w:r>
    </w:p>
    <w:p w14:paraId="53128261" w14:textId="77777777" w:rsidR="00254274" w:rsidRDefault="00254274">
      <w:pPr>
        <w:keepNext/>
        <w:keepLines/>
        <w:pBdr>
          <w:top w:val="nil"/>
          <w:left w:val="nil"/>
          <w:bottom w:val="nil"/>
          <w:right w:val="nil"/>
          <w:between w:val="nil"/>
        </w:pBdr>
        <w:spacing w:before="240"/>
        <w:ind w:left="851" w:hanging="360"/>
        <w:rPr>
          <w:color w:val="2F5496"/>
        </w:rPr>
      </w:pPr>
    </w:p>
    <w:p w14:paraId="5CA8BEDF" w14:textId="77777777" w:rsidR="00254274" w:rsidRDefault="00FD5FB2">
      <w:pPr>
        <w:pBdr>
          <w:top w:val="nil"/>
          <w:left w:val="nil"/>
          <w:bottom w:val="nil"/>
          <w:right w:val="nil"/>
          <w:between w:val="nil"/>
        </w:pBdr>
        <w:jc w:val="both"/>
        <w:rPr>
          <w:color w:val="000000"/>
        </w:rPr>
      </w:pPr>
      <w:r>
        <w:rPr>
          <w:color w:val="000000"/>
        </w:rPr>
        <w:t>Aplikácia bezpečnostných mechanizmov ako Threat Prevention, DNS Security, URL filtering a Sandboxing na kritické NGFW komponenty umožní aplikovanie unifikovanej bezpečnostnej politiky bez nutnosti výnimiek. Moderný prístup k sieti, aplikáciám a koncovým staniciam na siedmej vrstve (L7) pomocou technológií identifikácie používateľa a nie IP, identifikácie aplikácie a nie TCP portu, identifikácia a viditeľnosť do prenášaného obsahu spolu s identifikáciou zariadení v sieti, či už Enterprise alebo IoT/OT umožnia definovanie bezpečnostnej politiky pre potreby moderných riešení.</w:t>
      </w:r>
    </w:p>
    <w:p w14:paraId="62486C05" w14:textId="77777777" w:rsidR="00254274" w:rsidRDefault="00254274">
      <w:pPr>
        <w:pBdr>
          <w:top w:val="nil"/>
          <w:left w:val="nil"/>
          <w:bottom w:val="nil"/>
          <w:right w:val="nil"/>
          <w:between w:val="nil"/>
        </w:pBdr>
        <w:jc w:val="both"/>
        <w:rPr>
          <w:color w:val="000000"/>
        </w:rPr>
      </w:pPr>
    </w:p>
    <w:p w14:paraId="146DAB35" w14:textId="77777777" w:rsidR="00254274" w:rsidRDefault="00FD5FB2">
      <w:pPr>
        <w:pBdr>
          <w:top w:val="nil"/>
          <w:left w:val="nil"/>
          <w:bottom w:val="nil"/>
          <w:right w:val="nil"/>
          <w:between w:val="nil"/>
        </w:pBdr>
        <w:jc w:val="both"/>
        <w:rPr>
          <w:b/>
          <w:color w:val="000000"/>
        </w:rPr>
      </w:pPr>
      <w:r>
        <w:rPr>
          <w:b/>
          <w:color w:val="000000"/>
        </w:rPr>
        <w:t>Bezpečnostné vlastnosti</w:t>
      </w:r>
    </w:p>
    <w:p w14:paraId="452F0300" w14:textId="77777777" w:rsidR="00254274" w:rsidRDefault="00FD5FB2">
      <w:pPr>
        <w:numPr>
          <w:ilvl w:val="0"/>
          <w:numId w:val="1"/>
        </w:numPr>
        <w:pBdr>
          <w:top w:val="nil"/>
          <w:left w:val="nil"/>
          <w:bottom w:val="nil"/>
          <w:right w:val="nil"/>
          <w:between w:val="nil"/>
        </w:pBdr>
        <w:rPr>
          <w:color w:val="000000"/>
        </w:rPr>
      </w:pPr>
      <w:r>
        <w:rPr>
          <w:color w:val="000000"/>
        </w:rPr>
        <w:t>IPS/Threat Prevention</w:t>
      </w:r>
    </w:p>
    <w:p w14:paraId="58DAFBEC" w14:textId="77777777" w:rsidR="00254274" w:rsidRDefault="00FD5FB2">
      <w:pPr>
        <w:numPr>
          <w:ilvl w:val="0"/>
          <w:numId w:val="1"/>
        </w:numPr>
        <w:pBdr>
          <w:top w:val="nil"/>
          <w:left w:val="nil"/>
          <w:bottom w:val="nil"/>
          <w:right w:val="nil"/>
          <w:between w:val="nil"/>
        </w:pBdr>
        <w:rPr>
          <w:color w:val="000000"/>
        </w:rPr>
      </w:pPr>
      <w:r>
        <w:rPr>
          <w:color w:val="000000"/>
        </w:rPr>
        <w:t>Vizibilita do šifrovanej komunikácie</w:t>
      </w:r>
    </w:p>
    <w:p w14:paraId="00E59FEF" w14:textId="77777777" w:rsidR="00254274" w:rsidRDefault="00FD5FB2">
      <w:pPr>
        <w:numPr>
          <w:ilvl w:val="0"/>
          <w:numId w:val="1"/>
        </w:numPr>
        <w:pBdr>
          <w:top w:val="nil"/>
          <w:left w:val="nil"/>
          <w:bottom w:val="nil"/>
          <w:right w:val="nil"/>
          <w:between w:val="nil"/>
        </w:pBdr>
        <w:rPr>
          <w:color w:val="000000"/>
        </w:rPr>
      </w:pPr>
      <w:r>
        <w:rPr>
          <w:color w:val="000000"/>
        </w:rPr>
        <w:t>Identifikácia aplikácií na L7</w:t>
      </w:r>
    </w:p>
    <w:p w14:paraId="580A8C60" w14:textId="77777777" w:rsidR="00254274" w:rsidRDefault="00FD5FB2">
      <w:pPr>
        <w:numPr>
          <w:ilvl w:val="0"/>
          <w:numId w:val="1"/>
        </w:numPr>
        <w:pBdr>
          <w:top w:val="nil"/>
          <w:left w:val="nil"/>
          <w:bottom w:val="nil"/>
          <w:right w:val="nil"/>
          <w:between w:val="nil"/>
        </w:pBdr>
        <w:rPr>
          <w:color w:val="000000"/>
        </w:rPr>
      </w:pPr>
      <w:r>
        <w:rPr>
          <w:color w:val="000000"/>
        </w:rPr>
        <w:t>IoT Security</w:t>
      </w:r>
    </w:p>
    <w:p w14:paraId="509F6BFB" w14:textId="77777777" w:rsidR="00254274" w:rsidRDefault="00FD5FB2">
      <w:pPr>
        <w:numPr>
          <w:ilvl w:val="0"/>
          <w:numId w:val="1"/>
        </w:numPr>
        <w:pBdr>
          <w:top w:val="nil"/>
          <w:left w:val="nil"/>
          <w:bottom w:val="nil"/>
          <w:right w:val="nil"/>
          <w:between w:val="nil"/>
        </w:pBdr>
        <w:rPr>
          <w:color w:val="000000"/>
        </w:rPr>
      </w:pPr>
      <w:r>
        <w:rPr>
          <w:color w:val="000000"/>
        </w:rPr>
        <w:t>DNS Security</w:t>
      </w:r>
    </w:p>
    <w:p w14:paraId="7FB5963D" w14:textId="77777777" w:rsidR="00254274" w:rsidRDefault="00FD5FB2">
      <w:pPr>
        <w:numPr>
          <w:ilvl w:val="0"/>
          <w:numId w:val="1"/>
        </w:numPr>
        <w:pBdr>
          <w:top w:val="nil"/>
          <w:left w:val="nil"/>
          <w:bottom w:val="nil"/>
          <w:right w:val="nil"/>
          <w:between w:val="nil"/>
        </w:pBdr>
        <w:rPr>
          <w:color w:val="000000"/>
        </w:rPr>
      </w:pPr>
      <w:r>
        <w:rPr>
          <w:color w:val="000000"/>
        </w:rPr>
        <w:t>AV Sandbox</w:t>
      </w:r>
    </w:p>
    <w:p w14:paraId="4101652C" w14:textId="77777777" w:rsidR="00254274" w:rsidRDefault="00254274">
      <w:pPr>
        <w:pBdr>
          <w:top w:val="nil"/>
          <w:left w:val="nil"/>
          <w:bottom w:val="nil"/>
          <w:right w:val="nil"/>
          <w:between w:val="nil"/>
        </w:pBdr>
        <w:jc w:val="both"/>
      </w:pPr>
    </w:p>
    <w:p w14:paraId="4B99056E" w14:textId="77777777" w:rsidR="00254274" w:rsidRDefault="00254274">
      <w:pPr>
        <w:pBdr>
          <w:top w:val="nil"/>
          <w:left w:val="nil"/>
          <w:bottom w:val="nil"/>
          <w:right w:val="nil"/>
          <w:between w:val="nil"/>
        </w:pBdr>
        <w:jc w:val="both"/>
      </w:pPr>
    </w:p>
    <w:p w14:paraId="1299C43A" w14:textId="77777777" w:rsidR="00254274" w:rsidRDefault="00254274">
      <w:pPr>
        <w:pBdr>
          <w:top w:val="nil"/>
          <w:left w:val="nil"/>
          <w:bottom w:val="nil"/>
          <w:right w:val="nil"/>
          <w:between w:val="nil"/>
        </w:pBdr>
        <w:jc w:val="both"/>
      </w:pPr>
    </w:p>
    <w:p w14:paraId="3EF4F51A" w14:textId="77777777" w:rsidR="00254274" w:rsidRDefault="00FD5FB2">
      <w:pPr>
        <w:keepNext/>
        <w:keepLines/>
        <w:numPr>
          <w:ilvl w:val="1"/>
          <w:numId w:val="2"/>
        </w:numPr>
        <w:pBdr>
          <w:top w:val="nil"/>
          <w:left w:val="nil"/>
          <w:bottom w:val="nil"/>
          <w:right w:val="nil"/>
          <w:between w:val="nil"/>
        </w:pBdr>
        <w:spacing w:before="240"/>
        <w:ind w:left="851"/>
      </w:pPr>
      <w:r>
        <w:rPr>
          <w:color w:val="2F5496"/>
        </w:rPr>
        <w:t>Viditeľnosť a unifikácia v sieťovom prostredí</w:t>
      </w:r>
    </w:p>
    <w:p w14:paraId="4E00CAE2" w14:textId="77777777" w:rsidR="00254274" w:rsidRDefault="00FD5FB2">
      <w:pPr>
        <w:numPr>
          <w:ilvl w:val="0"/>
          <w:numId w:val="1"/>
        </w:numPr>
        <w:pBdr>
          <w:top w:val="nil"/>
          <w:left w:val="nil"/>
          <w:bottom w:val="nil"/>
          <w:right w:val="nil"/>
          <w:between w:val="nil"/>
        </w:pBdr>
      </w:pPr>
      <w:r>
        <w:rPr>
          <w:color w:val="000000"/>
        </w:rPr>
        <w:t xml:space="preserve">Riešenie musí umožniť nastavenie prístupu pre systémy v DC na základe URL/Domén a dešifrovanie SSL/TLS komunikácie pre administratívne siete umožní lepšiu viditeľnosť do sieťovej komunikácie a jej obsahu. </w:t>
      </w:r>
    </w:p>
    <w:p w14:paraId="4DDBEF00" w14:textId="77777777" w:rsidR="00254274" w:rsidRDefault="00254274">
      <w:pPr>
        <w:pBdr>
          <w:top w:val="nil"/>
          <w:left w:val="nil"/>
          <w:bottom w:val="nil"/>
          <w:right w:val="nil"/>
          <w:between w:val="nil"/>
        </w:pBdr>
        <w:ind w:left="720"/>
      </w:pPr>
    </w:p>
    <w:p w14:paraId="4D0DA378" w14:textId="77777777" w:rsidR="00254274" w:rsidRDefault="00FD5FB2">
      <w:pPr>
        <w:numPr>
          <w:ilvl w:val="0"/>
          <w:numId w:val="1"/>
        </w:numPr>
        <w:pBdr>
          <w:top w:val="nil"/>
          <w:left w:val="nil"/>
          <w:bottom w:val="nil"/>
          <w:right w:val="nil"/>
          <w:between w:val="nil"/>
        </w:pBdr>
      </w:pPr>
      <w:r>
        <w:rPr>
          <w:color w:val="000000"/>
        </w:rPr>
        <w:t>Prechod od definovania bezpečnostných pravidiel na L4 úrovni k povoľovaniu konkrétnych aplikácií a definovanie prístupu na základe skutočného autentifikovaného používateľa sprehľadní sieťovú a bezpečnostnú architektúru.</w:t>
      </w:r>
    </w:p>
    <w:p w14:paraId="3461D779" w14:textId="77777777" w:rsidR="00254274" w:rsidRDefault="00254274">
      <w:pPr>
        <w:pBdr>
          <w:top w:val="nil"/>
          <w:left w:val="nil"/>
          <w:bottom w:val="nil"/>
          <w:right w:val="nil"/>
          <w:between w:val="nil"/>
        </w:pBdr>
        <w:jc w:val="both"/>
      </w:pPr>
    </w:p>
    <w:p w14:paraId="3CF2D8B6" w14:textId="77777777" w:rsidR="00254274" w:rsidRDefault="00254274">
      <w:pPr>
        <w:pBdr>
          <w:top w:val="nil"/>
          <w:left w:val="nil"/>
          <w:bottom w:val="nil"/>
          <w:right w:val="nil"/>
          <w:between w:val="nil"/>
        </w:pBdr>
        <w:jc w:val="both"/>
      </w:pPr>
    </w:p>
    <w:p w14:paraId="0FB78278" w14:textId="77777777" w:rsidR="00254274" w:rsidRDefault="00254274">
      <w:pPr>
        <w:pBdr>
          <w:top w:val="nil"/>
          <w:left w:val="nil"/>
          <w:bottom w:val="nil"/>
          <w:right w:val="nil"/>
          <w:between w:val="nil"/>
        </w:pBdr>
        <w:jc w:val="both"/>
      </w:pPr>
    </w:p>
    <w:p w14:paraId="69F0B73A" w14:textId="77777777" w:rsidR="00254274" w:rsidRDefault="00FD5FB2">
      <w:pPr>
        <w:keepNext/>
        <w:keepLines/>
        <w:numPr>
          <w:ilvl w:val="1"/>
          <w:numId w:val="2"/>
        </w:numPr>
        <w:pBdr>
          <w:top w:val="nil"/>
          <w:left w:val="nil"/>
          <w:bottom w:val="nil"/>
          <w:right w:val="nil"/>
          <w:between w:val="nil"/>
        </w:pBdr>
        <w:spacing w:before="240"/>
        <w:ind w:left="851"/>
      </w:pPr>
      <w:r>
        <w:rPr>
          <w:color w:val="2F5496"/>
        </w:rPr>
        <w:t>Zabezpečenie Cloud Native workloadov</w:t>
      </w:r>
    </w:p>
    <w:p w14:paraId="1FC39945" w14:textId="77777777" w:rsidR="00254274" w:rsidRDefault="00254274">
      <w:pPr>
        <w:pBdr>
          <w:top w:val="nil"/>
          <w:left w:val="nil"/>
          <w:bottom w:val="nil"/>
          <w:right w:val="nil"/>
          <w:between w:val="nil"/>
        </w:pBdr>
        <w:jc w:val="both"/>
        <w:rPr>
          <w:color w:val="000000"/>
        </w:rPr>
      </w:pPr>
    </w:p>
    <w:p w14:paraId="6B14D6A5" w14:textId="77777777" w:rsidR="00254274" w:rsidRDefault="00FD5FB2">
      <w:pPr>
        <w:numPr>
          <w:ilvl w:val="0"/>
          <w:numId w:val="1"/>
        </w:numPr>
        <w:pBdr>
          <w:top w:val="nil"/>
          <w:left w:val="nil"/>
          <w:bottom w:val="nil"/>
          <w:right w:val="nil"/>
          <w:between w:val="nil"/>
        </w:pBdr>
      </w:pPr>
      <w:r>
        <w:rPr>
          <w:color w:val="000000"/>
        </w:rPr>
        <w:t xml:space="preserve">Navrhované riešenie musí umožniť flexibilne aplikovať bezpečnostnú politiku v Cloud Native aplikáciách (bežiacich v Kubernetes) rovnako ako pre tradičné sieťové prostriedky, pomocou NGFW nasadených natívne ako kontajnery do kontajnerového prostredia (Kubernetes), ktoré budú riadené centrálne. </w:t>
      </w:r>
    </w:p>
    <w:p w14:paraId="0562CB0E" w14:textId="77777777" w:rsidR="00254274" w:rsidRDefault="00254274">
      <w:pPr>
        <w:pBdr>
          <w:top w:val="nil"/>
          <w:left w:val="nil"/>
          <w:bottom w:val="nil"/>
          <w:right w:val="nil"/>
          <w:between w:val="nil"/>
        </w:pBdr>
        <w:jc w:val="both"/>
        <w:rPr>
          <w:color w:val="000000"/>
        </w:rPr>
      </w:pPr>
    </w:p>
    <w:p w14:paraId="3B551394" w14:textId="77777777" w:rsidR="00254274" w:rsidRDefault="00FD5FB2">
      <w:pPr>
        <w:keepNext/>
        <w:keepLines/>
        <w:numPr>
          <w:ilvl w:val="1"/>
          <w:numId w:val="2"/>
        </w:numPr>
        <w:pBdr>
          <w:top w:val="nil"/>
          <w:left w:val="nil"/>
          <w:bottom w:val="nil"/>
          <w:right w:val="nil"/>
          <w:between w:val="nil"/>
        </w:pBdr>
        <w:spacing w:before="240"/>
        <w:ind w:left="851"/>
      </w:pPr>
      <w:r>
        <w:rPr>
          <w:color w:val="2F5496"/>
        </w:rPr>
        <w:t>IoT/OT Security</w:t>
      </w:r>
    </w:p>
    <w:p w14:paraId="34CE0A41" w14:textId="77777777" w:rsidR="00254274" w:rsidRDefault="00254274">
      <w:pPr>
        <w:pBdr>
          <w:top w:val="nil"/>
          <w:left w:val="nil"/>
          <w:bottom w:val="nil"/>
          <w:right w:val="nil"/>
          <w:between w:val="nil"/>
        </w:pBdr>
        <w:jc w:val="both"/>
        <w:rPr>
          <w:color w:val="000000"/>
        </w:rPr>
      </w:pPr>
    </w:p>
    <w:p w14:paraId="313D7034" w14:textId="77777777" w:rsidR="00254274" w:rsidRDefault="00FD5FB2">
      <w:pPr>
        <w:pBdr>
          <w:top w:val="nil"/>
          <w:left w:val="nil"/>
          <w:bottom w:val="nil"/>
          <w:right w:val="nil"/>
          <w:between w:val="nil"/>
        </w:pBdr>
        <w:jc w:val="both"/>
        <w:rPr>
          <w:color w:val="000000"/>
        </w:rPr>
      </w:pPr>
      <w:r>
        <w:rPr>
          <w:color w:val="000000"/>
        </w:rPr>
        <w:t>Pre systémy technologických sietí je by malo umožniť zabezpečiť a zvýšiť viditeľnosť do daných sietí pomocou dedikovaného riešenia IoT security. Toto riešenie by malo zabezpečiť kompletnú viditeľnosť na existujúcej NGFW platforme len za pomoci aktivácie IoT licencie.  Primárne je navrhované zabezpečenie technologickej siete, avšak je možné ho bez akejkoľvek zmeny v sieťovej topológii rozšíriť aj do ostatných sieťových segmentov len pomocou aktivácie licencie.</w:t>
      </w:r>
    </w:p>
    <w:p w14:paraId="62EBF3C5" w14:textId="77777777" w:rsidR="00254274" w:rsidRDefault="00254274">
      <w:pPr>
        <w:pBdr>
          <w:top w:val="nil"/>
          <w:left w:val="nil"/>
          <w:bottom w:val="nil"/>
          <w:right w:val="nil"/>
          <w:between w:val="nil"/>
        </w:pBdr>
        <w:jc w:val="both"/>
        <w:rPr>
          <w:color w:val="000000"/>
        </w:rPr>
      </w:pPr>
    </w:p>
    <w:p w14:paraId="6C28D3F2" w14:textId="77777777" w:rsidR="00254274" w:rsidRDefault="00FD5FB2">
      <w:pPr>
        <w:keepNext/>
        <w:keepLines/>
        <w:numPr>
          <w:ilvl w:val="1"/>
          <w:numId w:val="2"/>
        </w:numPr>
        <w:pBdr>
          <w:top w:val="nil"/>
          <w:left w:val="nil"/>
          <w:bottom w:val="nil"/>
          <w:right w:val="nil"/>
          <w:between w:val="nil"/>
        </w:pBdr>
        <w:spacing w:before="240"/>
        <w:ind w:left="851"/>
      </w:pPr>
      <w:r>
        <w:rPr>
          <w:color w:val="2F5496"/>
        </w:rPr>
        <w:t>Centrálny management</w:t>
      </w:r>
    </w:p>
    <w:p w14:paraId="6D98A12B" w14:textId="77777777" w:rsidR="00254274" w:rsidRDefault="00254274">
      <w:pPr>
        <w:pBdr>
          <w:top w:val="nil"/>
          <w:left w:val="nil"/>
          <w:bottom w:val="nil"/>
          <w:right w:val="nil"/>
          <w:between w:val="nil"/>
        </w:pBdr>
        <w:jc w:val="both"/>
        <w:rPr>
          <w:color w:val="000000"/>
        </w:rPr>
      </w:pPr>
    </w:p>
    <w:p w14:paraId="7D0E1863" w14:textId="77777777" w:rsidR="00254274" w:rsidRDefault="00FD5FB2">
      <w:pPr>
        <w:pBdr>
          <w:top w:val="nil"/>
          <w:left w:val="nil"/>
          <w:bottom w:val="nil"/>
          <w:right w:val="nil"/>
          <w:between w:val="nil"/>
        </w:pBdr>
        <w:jc w:val="both"/>
        <w:rPr>
          <w:color w:val="000000"/>
        </w:rPr>
      </w:pPr>
      <w:r>
        <w:rPr>
          <w:color w:val="000000"/>
        </w:rPr>
        <w:t xml:space="preserve">Centralizovaný management - musí mať možnosť spravovať a konfigurovať všetky firewally z jedného miesta, čo by malo množiť jednoducho distribuovať a uplatniť bezpečnostnú politiku napriek všetkým FW. Toto umožní, že bezpečnostná politika je konzistentná na všetkých miestach siete. </w:t>
      </w:r>
    </w:p>
    <w:p w14:paraId="2946DB82" w14:textId="77777777" w:rsidR="00254274" w:rsidRDefault="00254274">
      <w:pPr>
        <w:pBdr>
          <w:top w:val="nil"/>
          <w:left w:val="nil"/>
          <w:bottom w:val="nil"/>
          <w:right w:val="nil"/>
          <w:between w:val="nil"/>
        </w:pBdr>
        <w:jc w:val="both"/>
        <w:rPr>
          <w:color w:val="000000"/>
        </w:rPr>
      </w:pPr>
    </w:p>
    <w:p w14:paraId="4775D351" w14:textId="77777777" w:rsidR="00254274" w:rsidRDefault="00FD5FB2">
      <w:pPr>
        <w:pBdr>
          <w:top w:val="nil"/>
          <w:left w:val="nil"/>
          <w:bottom w:val="nil"/>
          <w:right w:val="nil"/>
          <w:between w:val="nil"/>
        </w:pBdr>
        <w:jc w:val="both"/>
        <w:rPr>
          <w:b/>
          <w:color w:val="000000"/>
        </w:rPr>
      </w:pPr>
      <w:r>
        <w:rPr>
          <w:b/>
          <w:color w:val="000000"/>
        </w:rPr>
        <w:t>Konsolidácia bezpečnostnej politiky</w:t>
      </w:r>
    </w:p>
    <w:p w14:paraId="50F7DB5E" w14:textId="77777777" w:rsidR="00254274" w:rsidRDefault="00FD5FB2">
      <w:pPr>
        <w:numPr>
          <w:ilvl w:val="0"/>
          <w:numId w:val="1"/>
        </w:numPr>
        <w:pBdr>
          <w:top w:val="nil"/>
          <w:left w:val="nil"/>
          <w:bottom w:val="nil"/>
          <w:right w:val="nil"/>
          <w:between w:val="nil"/>
        </w:pBdr>
        <w:rPr>
          <w:color w:val="000000"/>
        </w:rPr>
      </w:pPr>
      <w:r>
        <w:rPr>
          <w:color w:val="000000"/>
        </w:rPr>
        <w:t>Centralizácia bezpečnosti pri prístupe do internetu pre používateľov a serverové systémy</w:t>
      </w:r>
    </w:p>
    <w:p w14:paraId="4F893F61" w14:textId="77777777" w:rsidR="00254274" w:rsidRDefault="00FD5FB2">
      <w:pPr>
        <w:numPr>
          <w:ilvl w:val="0"/>
          <w:numId w:val="1"/>
        </w:numPr>
        <w:pBdr>
          <w:top w:val="nil"/>
          <w:left w:val="nil"/>
          <w:bottom w:val="nil"/>
          <w:right w:val="nil"/>
          <w:between w:val="nil"/>
        </w:pBdr>
        <w:rPr>
          <w:color w:val="000000"/>
        </w:rPr>
      </w:pPr>
      <w:r>
        <w:rPr>
          <w:color w:val="000000"/>
        </w:rPr>
        <w:t>Možnosť odstránenia používania explicitných http proxy systémov</w:t>
      </w:r>
    </w:p>
    <w:p w14:paraId="51981369" w14:textId="77777777" w:rsidR="00254274" w:rsidRDefault="00FD5FB2">
      <w:pPr>
        <w:numPr>
          <w:ilvl w:val="0"/>
          <w:numId w:val="1"/>
        </w:numPr>
        <w:pBdr>
          <w:top w:val="nil"/>
          <w:left w:val="nil"/>
          <w:bottom w:val="nil"/>
          <w:right w:val="nil"/>
          <w:between w:val="nil"/>
        </w:pBdr>
        <w:rPr>
          <w:color w:val="000000"/>
        </w:rPr>
      </w:pPr>
      <w:r>
        <w:rPr>
          <w:color w:val="000000"/>
        </w:rPr>
        <w:t>Fyzické oddelenie systémov, ktoré chránia administratívnu a technologickú sieť</w:t>
      </w:r>
    </w:p>
    <w:p w14:paraId="5997CC1D" w14:textId="77777777" w:rsidR="00254274" w:rsidRDefault="00254274">
      <w:pPr>
        <w:pBdr>
          <w:top w:val="nil"/>
          <w:left w:val="nil"/>
          <w:bottom w:val="nil"/>
          <w:right w:val="nil"/>
          <w:between w:val="nil"/>
        </w:pBdr>
        <w:jc w:val="both"/>
        <w:rPr>
          <w:color w:val="000000"/>
        </w:rPr>
      </w:pPr>
    </w:p>
    <w:sectPr w:rsidR="0025427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91E13" w14:textId="77777777" w:rsidR="003278A2" w:rsidRDefault="003278A2">
      <w:r>
        <w:separator/>
      </w:r>
    </w:p>
  </w:endnote>
  <w:endnote w:type="continuationSeparator" w:id="0">
    <w:p w14:paraId="79C1C2F3" w14:textId="77777777" w:rsidR="003278A2" w:rsidRDefault="00327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3C39673D-9AAD-4BD7-A9D6-A8A81F5B3D77}"/>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0707E598-208D-4BC4-A1AA-3C8EDFE17852}"/>
    <w:embedBold r:id="rId3" w:fontKey="{036AB501-E77C-4303-A97A-B6EB8E4E2772}"/>
    <w:embedItalic r:id="rId4" w:fontKey="{31E24E85-9210-4C9D-9B46-283152FD20CF}"/>
  </w:font>
  <w:font w:name="Calibri Light">
    <w:panose1 w:val="020F0302020204030204"/>
    <w:charset w:val="EE"/>
    <w:family w:val="swiss"/>
    <w:pitch w:val="variable"/>
    <w:sig w:usb0="E4002EFF" w:usb1="C000247B" w:usb2="00000009" w:usb3="00000000" w:csb0="000001FF" w:csb1="00000000"/>
    <w:embedRegular r:id="rId5" w:fontKey="{9B262BAA-8E0D-43A5-84F4-BA4A7D236E25}"/>
    <w:embedItalic r:id="rId6" w:fontKey="{9AA81235-627A-4634-989C-67DE22811963}"/>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7" w:fontKey="{9B7D0627-A464-4E3D-837D-7D56C67E63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9CD6C" w14:textId="77777777" w:rsidR="005D7125" w:rsidRDefault="005D712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FA1E7" w14:textId="77777777" w:rsidR="00254274" w:rsidRDefault="00FD5FB2">
    <w:pPr>
      <w:tabs>
        <w:tab w:val="right" w:pos="14287"/>
      </w:tabs>
      <w:rPr>
        <w:rFonts w:ascii="Arial" w:eastAsia="Arial" w:hAnsi="Arial" w:cs="Arial"/>
        <w:sz w:val="20"/>
        <w:szCs w:val="20"/>
      </w:rPr>
    </w:pPr>
    <w:r>
      <w:rPr>
        <w:rFonts w:ascii="Arial" w:eastAsia="Arial" w:hAnsi="Arial" w:cs="Arial"/>
        <w:color w:val="BFBFBF"/>
        <w:sz w:val="20"/>
        <w:szCs w:val="20"/>
      </w:rPr>
      <w:t xml:space="preserve">SSD, a.s. </w:t>
    </w:r>
    <w:r>
      <w:tab/>
    </w:r>
  </w:p>
  <w:p w14:paraId="31D80510" w14:textId="67AC55EA" w:rsidR="00254274" w:rsidRDefault="00FD5FB2">
    <w:pPr>
      <w:tabs>
        <w:tab w:val="right" w:pos="8505"/>
        <w:tab w:val="right" w:pos="14287"/>
      </w:tabs>
      <w:rPr>
        <w:rFonts w:ascii="Arial" w:eastAsia="Arial" w:hAnsi="Arial" w:cs="Arial"/>
        <w:color w:val="BFBFBF"/>
        <w:sz w:val="20"/>
        <w:szCs w:val="20"/>
      </w:rPr>
    </w:pPr>
    <w:r>
      <w:rPr>
        <w:rFonts w:ascii="Arial" w:eastAsia="Arial" w:hAnsi="Arial" w:cs="Arial"/>
        <w:color w:val="BFBFBF"/>
        <w:sz w:val="20"/>
        <w:szCs w:val="20"/>
      </w:rPr>
      <w:t>RFP – výmena interných FW v SSD</w:t>
    </w:r>
    <w:r>
      <w:tab/>
    </w:r>
    <w:r>
      <w:rPr>
        <w:rFonts w:ascii="Arial" w:eastAsia="Arial" w:hAnsi="Arial" w:cs="Arial"/>
        <w:color w:val="BFBFBF"/>
        <w:sz w:val="20"/>
        <w:szCs w:val="20"/>
      </w:rPr>
      <w:t xml:space="preserve"> </w:t>
    </w:r>
    <w:r>
      <w:rPr>
        <w:rFonts w:ascii="Arial" w:eastAsia="Arial" w:hAnsi="Arial" w:cs="Arial"/>
        <w:color w:val="BFBFBF"/>
        <w:sz w:val="20"/>
        <w:szCs w:val="20"/>
      </w:rPr>
      <w:fldChar w:fldCharType="begin"/>
    </w:r>
    <w:r>
      <w:rPr>
        <w:rFonts w:ascii="Arial" w:eastAsia="Arial" w:hAnsi="Arial" w:cs="Arial"/>
        <w:color w:val="BFBFBF"/>
        <w:sz w:val="20"/>
        <w:szCs w:val="20"/>
      </w:rPr>
      <w:instrText>PAGE</w:instrText>
    </w:r>
    <w:r>
      <w:rPr>
        <w:rFonts w:ascii="Arial" w:eastAsia="Arial" w:hAnsi="Arial" w:cs="Arial"/>
        <w:color w:val="BFBFBF"/>
        <w:sz w:val="20"/>
        <w:szCs w:val="20"/>
      </w:rPr>
      <w:fldChar w:fldCharType="separate"/>
    </w:r>
    <w:r w:rsidR="00301435">
      <w:rPr>
        <w:rFonts w:ascii="Arial" w:eastAsia="Arial" w:hAnsi="Arial" w:cs="Arial"/>
        <w:noProof/>
        <w:color w:val="BFBFBF"/>
        <w:sz w:val="20"/>
        <w:szCs w:val="20"/>
      </w:rPr>
      <w:t>1</w:t>
    </w:r>
    <w:r>
      <w:rPr>
        <w:rFonts w:ascii="Arial" w:eastAsia="Arial" w:hAnsi="Arial" w:cs="Arial"/>
        <w:color w:val="BFBFB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1B07D" w14:textId="77777777" w:rsidR="005D7125" w:rsidRDefault="005D712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EA5F9" w14:textId="77777777" w:rsidR="003278A2" w:rsidRDefault="003278A2">
      <w:r>
        <w:separator/>
      </w:r>
    </w:p>
  </w:footnote>
  <w:footnote w:type="continuationSeparator" w:id="0">
    <w:p w14:paraId="5A9130C5" w14:textId="77777777" w:rsidR="003278A2" w:rsidRDefault="00327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45B14" w14:textId="77777777" w:rsidR="005D7125" w:rsidRDefault="005D7125">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FD37" w14:textId="77777777" w:rsidR="00254274" w:rsidRDefault="00254274">
    <w:pPr>
      <w:widowControl w:val="0"/>
      <w:pBdr>
        <w:top w:val="nil"/>
        <w:left w:val="nil"/>
        <w:bottom w:val="nil"/>
        <w:right w:val="nil"/>
        <w:between w:val="nil"/>
      </w:pBdr>
      <w:spacing w:line="276" w:lineRule="auto"/>
      <w:rPr>
        <w:color w:val="000000"/>
      </w:rPr>
    </w:pPr>
  </w:p>
  <w:tbl>
    <w:tblPr>
      <w:tblStyle w:val="a"/>
      <w:tblW w:w="9015" w:type="dxa"/>
      <w:tblLayout w:type="fixed"/>
      <w:tblLook w:val="0600" w:firstRow="0" w:lastRow="0" w:firstColumn="0" w:lastColumn="0" w:noHBand="1" w:noVBand="1"/>
    </w:tblPr>
    <w:tblGrid>
      <w:gridCol w:w="3005"/>
      <w:gridCol w:w="3005"/>
      <w:gridCol w:w="3005"/>
    </w:tblGrid>
    <w:tr w:rsidR="00254274" w14:paraId="6B699379" w14:textId="77777777">
      <w:trPr>
        <w:trHeight w:val="300"/>
      </w:trPr>
      <w:tc>
        <w:tcPr>
          <w:tcW w:w="3005" w:type="dxa"/>
        </w:tcPr>
        <w:p w14:paraId="3FE9F23F" w14:textId="77777777" w:rsidR="00254274" w:rsidRDefault="00254274">
          <w:pPr>
            <w:pBdr>
              <w:top w:val="nil"/>
              <w:left w:val="nil"/>
              <w:bottom w:val="nil"/>
              <w:right w:val="nil"/>
              <w:between w:val="nil"/>
            </w:pBdr>
            <w:tabs>
              <w:tab w:val="center" w:pos="4680"/>
              <w:tab w:val="right" w:pos="9360"/>
            </w:tabs>
            <w:ind w:left="-115"/>
            <w:rPr>
              <w:color w:val="000000"/>
            </w:rPr>
          </w:pPr>
        </w:p>
      </w:tc>
      <w:tc>
        <w:tcPr>
          <w:tcW w:w="3005" w:type="dxa"/>
        </w:tcPr>
        <w:p w14:paraId="1F72F646" w14:textId="77777777" w:rsidR="00254274" w:rsidRDefault="00254274">
          <w:pPr>
            <w:pBdr>
              <w:top w:val="nil"/>
              <w:left w:val="nil"/>
              <w:bottom w:val="nil"/>
              <w:right w:val="nil"/>
              <w:between w:val="nil"/>
            </w:pBdr>
            <w:tabs>
              <w:tab w:val="center" w:pos="4680"/>
              <w:tab w:val="right" w:pos="9360"/>
            </w:tabs>
            <w:jc w:val="center"/>
            <w:rPr>
              <w:color w:val="000000"/>
            </w:rPr>
          </w:pPr>
        </w:p>
      </w:tc>
      <w:tc>
        <w:tcPr>
          <w:tcW w:w="3005" w:type="dxa"/>
        </w:tcPr>
        <w:p w14:paraId="08CE6F91" w14:textId="77777777" w:rsidR="00254274" w:rsidRDefault="00254274">
          <w:pPr>
            <w:pBdr>
              <w:top w:val="nil"/>
              <w:left w:val="nil"/>
              <w:bottom w:val="nil"/>
              <w:right w:val="nil"/>
              <w:between w:val="nil"/>
            </w:pBdr>
            <w:tabs>
              <w:tab w:val="center" w:pos="4680"/>
              <w:tab w:val="right" w:pos="9360"/>
            </w:tabs>
            <w:ind w:right="-115"/>
            <w:jc w:val="right"/>
            <w:rPr>
              <w:color w:val="000000"/>
            </w:rPr>
          </w:pPr>
        </w:p>
      </w:tc>
    </w:tr>
  </w:tbl>
  <w:p w14:paraId="61CDCEAD" w14:textId="77777777" w:rsidR="00254274" w:rsidRDefault="0025427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821EB" w14:textId="77777777" w:rsidR="005D7125" w:rsidRDefault="005D712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3B9A"/>
    <w:multiLevelType w:val="multilevel"/>
    <w:tmpl w:val="FFFFFFFF"/>
    <w:lvl w:ilvl="0">
      <w:start w:val="1"/>
      <w:numFmt w:val="decimal"/>
      <w:pStyle w:val="OdrazkyPD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347D3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Nadpis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677CB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274"/>
    <w:rsid w:val="00160963"/>
    <w:rsid w:val="00254274"/>
    <w:rsid w:val="00301435"/>
    <w:rsid w:val="003278A2"/>
    <w:rsid w:val="004A14D6"/>
    <w:rsid w:val="005D7125"/>
    <w:rsid w:val="00FD5FB2"/>
    <w:rsid w:val="6AAE80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3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sk-S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47A27"/>
  </w:style>
  <w:style w:type="paragraph" w:styleId="Nadpis1">
    <w:name w:val="heading 1"/>
    <w:basedOn w:val="Normlny"/>
    <w:next w:val="Normlny"/>
    <w:link w:val="Nadpis1Char"/>
    <w:uiPriority w:val="9"/>
    <w:qFormat/>
    <w:rsid w:val="001B27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semiHidden/>
    <w:unhideWhenUsed/>
    <w:qFormat/>
    <w:rsid w:val="7D720741"/>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semiHidden/>
    <w:unhideWhenUsed/>
    <w:qFormat/>
    <w:rsid w:val="7D720741"/>
    <w:pPr>
      <w:keepNext/>
      <w:keepLines/>
      <w:spacing w:before="40"/>
      <w:outlineLvl w:val="2"/>
    </w:pPr>
    <w:rPr>
      <w:rFonts w:asciiTheme="majorHAnsi" w:eastAsiaTheme="majorEastAsia" w:hAnsiTheme="majorHAnsi" w:cstheme="majorBidi"/>
      <w:color w:val="1F3763"/>
    </w:rPr>
  </w:style>
  <w:style w:type="paragraph" w:styleId="Nadpis4">
    <w:name w:val="heading 4"/>
    <w:basedOn w:val="Normlny"/>
    <w:next w:val="Normlny"/>
    <w:link w:val="Nadpis4Char"/>
    <w:uiPriority w:val="9"/>
    <w:semiHidden/>
    <w:unhideWhenUsed/>
    <w:qFormat/>
    <w:rsid w:val="7D720741"/>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7D720741"/>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7D720741"/>
    <w:pPr>
      <w:keepNext/>
      <w:keepLines/>
      <w:spacing w:before="40"/>
      <w:outlineLvl w:val="5"/>
    </w:pPr>
    <w:rPr>
      <w:rFonts w:asciiTheme="majorHAnsi" w:eastAsiaTheme="majorEastAsia" w:hAnsiTheme="majorHAnsi" w:cstheme="majorBidi"/>
      <w:color w:val="1F3763"/>
    </w:rPr>
  </w:style>
  <w:style w:type="paragraph" w:styleId="Nadpis7">
    <w:name w:val="heading 7"/>
    <w:basedOn w:val="Normlny"/>
    <w:next w:val="Normlny"/>
    <w:link w:val="Nadpis7Char"/>
    <w:uiPriority w:val="9"/>
    <w:unhideWhenUsed/>
    <w:qFormat/>
    <w:rsid w:val="7D720741"/>
    <w:pPr>
      <w:keepNext/>
      <w:keepLines/>
      <w:spacing w:before="40"/>
      <w:outlineLvl w:val="6"/>
    </w:pPr>
    <w:rPr>
      <w:rFonts w:asciiTheme="majorHAnsi" w:eastAsiaTheme="majorEastAsia" w:hAnsiTheme="majorHAnsi" w:cstheme="majorBidi"/>
      <w:i/>
      <w:iCs/>
      <w:color w:val="1F3763"/>
    </w:rPr>
  </w:style>
  <w:style w:type="paragraph" w:styleId="Nadpis8">
    <w:name w:val="heading 8"/>
    <w:basedOn w:val="Normlny"/>
    <w:next w:val="Normlny"/>
    <w:link w:val="Nadpis8Char"/>
    <w:uiPriority w:val="9"/>
    <w:unhideWhenUsed/>
    <w:qFormat/>
    <w:rsid w:val="7D720741"/>
    <w:pPr>
      <w:keepNext/>
      <w:keepLines/>
      <w:spacing w:before="40"/>
      <w:outlineLvl w:val="7"/>
    </w:pPr>
    <w:rPr>
      <w:rFonts w:asciiTheme="majorHAnsi" w:eastAsiaTheme="majorEastAsia" w:hAnsiTheme="majorHAnsi" w:cstheme="majorBidi"/>
      <w:color w:val="272727"/>
      <w:sz w:val="21"/>
      <w:szCs w:val="21"/>
    </w:rPr>
  </w:style>
  <w:style w:type="paragraph" w:styleId="Nadpis9">
    <w:name w:val="heading 9"/>
    <w:basedOn w:val="Normlny"/>
    <w:next w:val="Normlny"/>
    <w:link w:val="Nadpis9Char"/>
    <w:uiPriority w:val="9"/>
    <w:unhideWhenUsed/>
    <w:qFormat/>
    <w:rsid w:val="7D720741"/>
    <w:pPr>
      <w:keepNext/>
      <w:keepLines/>
      <w:spacing w:before="40"/>
      <w:outlineLvl w:val="8"/>
    </w:pPr>
    <w:rPr>
      <w:rFonts w:asciiTheme="majorHAnsi" w:eastAsiaTheme="majorEastAsia" w:hAnsiTheme="majorHAnsi" w:cstheme="majorBidi"/>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next w:val="Normlny"/>
    <w:link w:val="NzovChar"/>
    <w:uiPriority w:val="10"/>
    <w:qFormat/>
    <w:rsid w:val="7D720741"/>
    <w:pPr>
      <w:contextualSpacing/>
    </w:pPr>
    <w:rPr>
      <w:rFonts w:asciiTheme="majorHAnsi" w:eastAsiaTheme="majorEastAsia" w:hAnsiTheme="majorHAnsi" w:cstheme="majorBidi"/>
      <w:sz w:val="56"/>
      <w:szCs w:val="56"/>
    </w:rPr>
  </w:style>
  <w:style w:type="paragraph" w:styleId="Odsekzoznamu">
    <w:name w:val="List Paragraph"/>
    <w:basedOn w:val="Normlny"/>
    <w:link w:val="OdsekzoznamuChar"/>
    <w:uiPriority w:val="34"/>
    <w:qFormat/>
    <w:rsid w:val="7D720741"/>
    <w:pPr>
      <w:ind w:left="720"/>
      <w:contextualSpacing/>
    </w:pPr>
  </w:style>
  <w:style w:type="character" w:customStyle="1" w:styleId="Nadpis1Char">
    <w:name w:val="Nadpis 1 Char"/>
    <w:basedOn w:val="Predvolenpsmoodseku"/>
    <w:link w:val="Nadpis1"/>
    <w:uiPriority w:val="9"/>
    <w:rsid w:val="001B2762"/>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rsid w:val="7D720741"/>
    <w:rPr>
      <w:rFonts w:asciiTheme="majorHAnsi" w:eastAsiaTheme="majorEastAsia" w:hAnsiTheme="majorHAnsi" w:cstheme="majorBidi"/>
      <w:color w:val="2F5496" w:themeColor="accent1" w:themeShade="BF"/>
      <w:sz w:val="26"/>
      <w:szCs w:val="26"/>
    </w:rPr>
  </w:style>
  <w:style w:type="numbering" w:customStyle="1" w:styleId="CurrentList1">
    <w:name w:val="Current List1"/>
    <w:uiPriority w:val="99"/>
    <w:rsid w:val="00083AB3"/>
  </w:style>
  <w:style w:type="numbering" w:customStyle="1" w:styleId="CurrentList2">
    <w:name w:val="Current List2"/>
    <w:uiPriority w:val="99"/>
    <w:rsid w:val="00083AB3"/>
  </w:style>
  <w:style w:type="paragraph" w:styleId="Podtitul">
    <w:name w:val="Subtitle"/>
    <w:basedOn w:val="Normlny"/>
    <w:next w:val="Normlny"/>
    <w:link w:val="PodtitulChar"/>
    <w:uiPriority w:val="11"/>
    <w:qFormat/>
    <w:rPr>
      <w:color w:val="5A5A5A"/>
    </w:rPr>
  </w:style>
  <w:style w:type="paragraph" w:styleId="Citcia">
    <w:name w:val="Quote"/>
    <w:basedOn w:val="Normlny"/>
    <w:next w:val="Normlny"/>
    <w:link w:val="CitciaChar"/>
    <w:uiPriority w:val="29"/>
    <w:qFormat/>
    <w:rsid w:val="7D720741"/>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7D720741"/>
    <w:pPr>
      <w:spacing w:before="360" w:after="360"/>
      <w:ind w:left="864" w:right="864"/>
      <w:jc w:val="center"/>
    </w:pPr>
    <w:rPr>
      <w:i/>
      <w:iCs/>
      <w:color w:val="4472C4" w:themeColor="accent1"/>
    </w:rPr>
  </w:style>
  <w:style w:type="character" w:customStyle="1" w:styleId="Nadpis3Char">
    <w:name w:val="Nadpis 3 Char"/>
    <w:basedOn w:val="Predvolenpsmoodseku"/>
    <w:link w:val="Nadpis3"/>
    <w:uiPriority w:val="9"/>
    <w:rsid w:val="7D720741"/>
    <w:rPr>
      <w:rFonts w:asciiTheme="majorHAnsi" w:eastAsiaTheme="majorEastAsia" w:hAnsiTheme="majorHAnsi" w:cstheme="majorBidi"/>
      <w:noProof w:val="0"/>
      <w:color w:val="1F3763"/>
      <w:sz w:val="24"/>
      <w:szCs w:val="24"/>
      <w:lang w:val="sk-SK"/>
    </w:rPr>
  </w:style>
  <w:style w:type="character" w:customStyle="1" w:styleId="Nadpis4Char">
    <w:name w:val="Nadpis 4 Char"/>
    <w:basedOn w:val="Predvolenpsmoodseku"/>
    <w:link w:val="Nadpis4"/>
    <w:uiPriority w:val="9"/>
    <w:rsid w:val="7D720741"/>
    <w:rPr>
      <w:rFonts w:asciiTheme="majorHAnsi" w:eastAsiaTheme="majorEastAsia" w:hAnsiTheme="majorHAnsi" w:cstheme="majorBidi"/>
      <w:i/>
      <w:iCs/>
      <w:noProof w:val="0"/>
      <w:color w:val="2F5496" w:themeColor="accent1" w:themeShade="BF"/>
      <w:lang w:val="sk-SK"/>
    </w:rPr>
  </w:style>
  <w:style w:type="character" w:customStyle="1" w:styleId="Nadpis5Char">
    <w:name w:val="Nadpis 5 Char"/>
    <w:basedOn w:val="Predvolenpsmoodseku"/>
    <w:link w:val="Nadpis5"/>
    <w:uiPriority w:val="9"/>
    <w:rsid w:val="7D720741"/>
    <w:rPr>
      <w:rFonts w:asciiTheme="majorHAnsi" w:eastAsiaTheme="majorEastAsia" w:hAnsiTheme="majorHAnsi" w:cstheme="majorBidi"/>
      <w:noProof w:val="0"/>
      <w:color w:val="2F5496" w:themeColor="accent1" w:themeShade="BF"/>
      <w:lang w:val="sk-SK"/>
    </w:rPr>
  </w:style>
  <w:style w:type="character" w:customStyle="1" w:styleId="Nadpis6Char">
    <w:name w:val="Nadpis 6 Char"/>
    <w:basedOn w:val="Predvolenpsmoodseku"/>
    <w:link w:val="Nadpis6"/>
    <w:uiPriority w:val="9"/>
    <w:rsid w:val="7D720741"/>
    <w:rPr>
      <w:rFonts w:asciiTheme="majorHAnsi" w:eastAsiaTheme="majorEastAsia" w:hAnsiTheme="majorHAnsi" w:cstheme="majorBidi"/>
      <w:noProof w:val="0"/>
      <w:color w:val="1F3763"/>
      <w:lang w:val="sk-SK"/>
    </w:rPr>
  </w:style>
  <w:style w:type="character" w:customStyle="1" w:styleId="Nadpis7Char">
    <w:name w:val="Nadpis 7 Char"/>
    <w:basedOn w:val="Predvolenpsmoodseku"/>
    <w:link w:val="Nadpis7"/>
    <w:uiPriority w:val="9"/>
    <w:rsid w:val="7D720741"/>
    <w:rPr>
      <w:rFonts w:asciiTheme="majorHAnsi" w:eastAsiaTheme="majorEastAsia" w:hAnsiTheme="majorHAnsi" w:cstheme="majorBidi"/>
      <w:i/>
      <w:iCs/>
      <w:noProof w:val="0"/>
      <w:color w:val="1F3763"/>
      <w:lang w:val="sk-SK"/>
    </w:rPr>
  </w:style>
  <w:style w:type="character" w:customStyle="1" w:styleId="Nadpis8Char">
    <w:name w:val="Nadpis 8 Char"/>
    <w:basedOn w:val="Predvolenpsmoodseku"/>
    <w:link w:val="Nadpis8"/>
    <w:uiPriority w:val="9"/>
    <w:rsid w:val="7D720741"/>
    <w:rPr>
      <w:rFonts w:asciiTheme="majorHAnsi" w:eastAsiaTheme="majorEastAsia" w:hAnsiTheme="majorHAnsi" w:cstheme="majorBidi"/>
      <w:noProof w:val="0"/>
      <w:color w:val="272727"/>
      <w:sz w:val="21"/>
      <w:szCs w:val="21"/>
      <w:lang w:val="sk-SK"/>
    </w:rPr>
  </w:style>
  <w:style w:type="character" w:customStyle="1" w:styleId="Nadpis9Char">
    <w:name w:val="Nadpis 9 Char"/>
    <w:basedOn w:val="Predvolenpsmoodseku"/>
    <w:link w:val="Nadpis9"/>
    <w:uiPriority w:val="9"/>
    <w:rsid w:val="7D720741"/>
    <w:rPr>
      <w:rFonts w:asciiTheme="majorHAnsi" w:eastAsiaTheme="majorEastAsia" w:hAnsiTheme="majorHAnsi" w:cstheme="majorBidi"/>
      <w:i/>
      <w:iCs/>
      <w:noProof w:val="0"/>
      <w:color w:val="272727"/>
      <w:sz w:val="21"/>
      <w:szCs w:val="21"/>
      <w:lang w:val="sk-SK"/>
    </w:rPr>
  </w:style>
  <w:style w:type="character" w:customStyle="1" w:styleId="NzovChar">
    <w:name w:val="Názov Char"/>
    <w:basedOn w:val="Predvolenpsmoodseku"/>
    <w:link w:val="Nzov"/>
    <w:uiPriority w:val="10"/>
    <w:rsid w:val="7D720741"/>
    <w:rPr>
      <w:rFonts w:asciiTheme="majorHAnsi" w:eastAsiaTheme="majorEastAsia" w:hAnsiTheme="majorHAnsi" w:cstheme="majorBidi"/>
      <w:noProof w:val="0"/>
      <w:sz w:val="56"/>
      <w:szCs w:val="56"/>
      <w:lang w:val="sk-SK"/>
    </w:rPr>
  </w:style>
  <w:style w:type="character" w:customStyle="1" w:styleId="PodtitulChar">
    <w:name w:val="Podtitul Char"/>
    <w:basedOn w:val="Predvolenpsmoodseku"/>
    <w:link w:val="Podtitul"/>
    <w:uiPriority w:val="11"/>
    <w:rsid w:val="7D720741"/>
    <w:rPr>
      <w:rFonts w:asciiTheme="minorHAnsi" w:eastAsiaTheme="minorEastAsia" w:hAnsiTheme="minorHAnsi" w:cstheme="minorBidi"/>
      <w:noProof w:val="0"/>
      <w:color w:val="5A5A5A"/>
      <w:lang w:val="sk-SK"/>
    </w:rPr>
  </w:style>
  <w:style w:type="character" w:customStyle="1" w:styleId="CitciaChar">
    <w:name w:val="Citácia Char"/>
    <w:basedOn w:val="Predvolenpsmoodseku"/>
    <w:link w:val="Citcia"/>
    <w:uiPriority w:val="29"/>
    <w:rsid w:val="7D720741"/>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7D720741"/>
    <w:rPr>
      <w:i/>
      <w:iCs/>
      <w:noProof w:val="0"/>
      <w:color w:val="4472C4" w:themeColor="accent1"/>
      <w:lang w:val="sk-SK"/>
    </w:rPr>
  </w:style>
  <w:style w:type="paragraph" w:styleId="Obsah1">
    <w:name w:val="toc 1"/>
    <w:basedOn w:val="Normlny"/>
    <w:next w:val="Normlny"/>
    <w:uiPriority w:val="39"/>
    <w:unhideWhenUsed/>
    <w:rsid w:val="7D720741"/>
    <w:pPr>
      <w:spacing w:after="100"/>
    </w:pPr>
  </w:style>
  <w:style w:type="paragraph" w:styleId="Obsah2">
    <w:name w:val="toc 2"/>
    <w:basedOn w:val="Normlny"/>
    <w:next w:val="Normlny"/>
    <w:uiPriority w:val="39"/>
    <w:unhideWhenUsed/>
    <w:rsid w:val="7D720741"/>
    <w:pPr>
      <w:spacing w:after="100"/>
      <w:ind w:left="220"/>
    </w:pPr>
  </w:style>
  <w:style w:type="paragraph" w:styleId="Obsah3">
    <w:name w:val="toc 3"/>
    <w:basedOn w:val="Normlny"/>
    <w:next w:val="Normlny"/>
    <w:uiPriority w:val="39"/>
    <w:unhideWhenUsed/>
    <w:rsid w:val="7D720741"/>
    <w:pPr>
      <w:spacing w:after="100"/>
      <w:ind w:left="440"/>
    </w:pPr>
  </w:style>
  <w:style w:type="paragraph" w:styleId="Obsah4">
    <w:name w:val="toc 4"/>
    <w:basedOn w:val="Normlny"/>
    <w:next w:val="Normlny"/>
    <w:uiPriority w:val="39"/>
    <w:unhideWhenUsed/>
    <w:rsid w:val="7D720741"/>
    <w:pPr>
      <w:spacing w:after="100"/>
      <w:ind w:left="660"/>
    </w:pPr>
  </w:style>
  <w:style w:type="paragraph" w:styleId="Obsah5">
    <w:name w:val="toc 5"/>
    <w:basedOn w:val="Normlny"/>
    <w:next w:val="Normlny"/>
    <w:uiPriority w:val="39"/>
    <w:unhideWhenUsed/>
    <w:rsid w:val="7D720741"/>
    <w:pPr>
      <w:spacing w:after="100"/>
      <w:ind w:left="880"/>
    </w:pPr>
  </w:style>
  <w:style w:type="paragraph" w:styleId="Obsah6">
    <w:name w:val="toc 6"/>
    <w:basedOn w:val="Normlny"/>
    <w:next w:val="Normlny"/>
    <w:uiPriority w:val="39"/>
    <w:unhideWhenUsed/>
    <w:rsid w:val="7D720741"/>
    <w:pPr>
      <w:spacing w:after="100"/>
      <w:ind w:left="1100"/>
    </w:pPr>
  </w:style>
  <w:style w:type="paragraph" w:styleId="Obsah7">
    <w:name w:val="toc 7"/>
    <w:basedOn w:val="Normlny"/>
    <w:next w:val="Normlny"/>
    <w:uiPriority w:val="39"/>
    <w:unhideWhenUsed/>
    <w:rsid w:val="7D720741"/>
    <w:pPr>
      <w:spacing w:after="100"/>
      <w:ind w:left="1320"/>
    </w:pPr>
  </w:style>
  <w:style w:type="paragraph" w:styleId="Obsah8">
    <w:name w:val="toc 8"/>
    <w:basedOn w:val="Normlny"/>
    <w:next w:val="Normlny"/>
    <w:uiPriority w:val="39"/>
    <w:unhideWhenUsed/>
    <w:rsid w:val="7D720741"/>
    <w:pPr>
      <w:spacing w:after="100"/>
      <w:ind w:left="1540"/>
    </w:pPr>
  </w:style>
  <w:style w:type="paragraph" w:styleId="Obsah9">
    <w:name w:val="toc 9"/>
    <w:basedOn w:val="Normlny"/>
    <w:next w:val="Normlny"/>
    <w:uiPriority w:val="39"/>
    <w:unhideWhenUsed/>
    <w:rsid w:val="7D720741"/>
    <w:pPr>
      <w:spacing w:after="100"/>
      <w:ind w:left="1760"/>
    </w:pPr>
  </w:style>
  <w:style w:type="paragraph" w:styleId="Textvysvetlivky">
    <w:name w:val="endnote text"/>
    <w:basedOn w:val="Normlny"/>
    <w:link w:val="TextvysvetlivkyChar"/>
    <w:uiPriority w:val="99"/>
    <w:semiHidden/>
    <w:unhideWhenUsed/>
    <w:rsid w:val="7D720741"/>
    <w:rPr>
      <w:sz w:val="20"/>
      <w:szCs w:val="20"/>
    </w:rPr>
  </w:style>
  <w:style w:type="character" w:customStyle="1" w:styleId="TextvysvetlivkyChar">
    <w:name w:val="Text vysvetlivky Char"/>
    <w:basedOn w:val="Predvolenpsmoodseku"/>
    <w:link w:val="Textvysvetlivky"/>
    <w:uiPriority w:val="99"/>
    <w:semiHidden/>
    <w:rsid w:val="7D720741"/>
    <w:rPr>
      <w:noProof w:val="0"/>
      <w:sz w:val="20"/>
      <w:szCs w:val="20"/>
      <w:lang w:val="sk-SK"/>
    </w:rPr>
  </w:style>
  <w:style w:type="paragraph" w:styleId="Pta">
    <w:name w:val="footer"/>
    <w:basedOn w:val="Normlny"/>
    <w:link w:val="PtaChar"/>
    <w:uiPriority w:val="99"/>
    <w:unhideWhenUsed/>
    <w:rsid w:val="7D720741"/>
    <w:pPr>
      <w:tabs>
        <w:tab w:val="center" w:pos="4680"/>
        <w:tab w:val="right" w:pos="9360"/>
      </w:tabs>
    </w:pPr>
  </w:style>
  <w:style w:type="character" w:customStyle="1" w:styleId="PtaChar">
    <w:name w:val="Päta Char"/>
    <w:basedOn w:val="Predvolenpsmoodseku"/>
    <w:link w:val="Pta"/>
    <w:uiPriority w:val="99"/>
    <w:rsid w:val="7D720741"/>
    <w:rPr>
      <w:noProof w:val="0"/>
      <w:lang w:val="sk-SK"/>
    </w:rPr>
  </w:style>
  <w:style w:type="paragraph" w:styleId="Textpoznmkypodiarou">
    <w:name w:val="footnote text"/>
    <w:basedOn w:val="Normlny"/>
    <w:link w:val="TextpoznmkypodiarouChar"/>
    <w:uiPriority w:val="99"/>
    <w:semiHidden/>
    <w:unhideWhenUsed/>
    <w:rsid w:val="7D720741"/>
    <w:rPr>
      <w:sz w:val="20"/>
      <w:szCs w:val="20"/>
    </w:rPr>
  </w:style>
  <w:style w:type="character" w:customStyle="1" w:styleId="TextpoznmkypodiarouChar">
    <w:name w:val="Text poznámky pod čiarou Char"/>
    <w:basedOn w:val="Predvolenpsmoodseku"/>
    <w:link w:val="Textpoznmkypodiarou"/>
    <w:uiPriority w:val="99"/>
    <w:semiHidden/>
    <w:rsid w:val="7D720741"/>
    <w:rPr>
      <w:noProof w:val="0"/>
      <w:sz w:val="20"/>
      <w:szCs w:val="20"/>
      <w:lang w:val="sk-SK"/>
    </w:rPr>
  </w:style>
  <w:style w:type="paragraph" w:styleId="Hlavika">
    <w:name w:val="header"/>
    <w:basedOn w:val="Normlny"/>
    <w:link w:val="HlavikaChar"/>
    <w:uiPriority w:val="99"/>
    <w:unhideWhenUsed/>
    <w:rsid w:val="7D720741"/>
    <w:pPr>
      <w:tabs>
        <w:tab w:val="center" w:pos="4680"/>
        <w:tab w:val="right" w:pos="9360"/>
      </w:tabs>
    </w:pPr>
  </w:style>
  <w:style w:type="character" w:customStyle="1" w:styleId="HlavikaChar">
    <w:name w:val="Hlavička Char"/>
    <w:basedOn w:val="Predvolenpsmoodseku"/>
    <w:link w:val="Hlavika"/>
    <w:uiPriority w:val="99"/>
    <w:rsid w:val="7D720741"/>
    <w:rPr>
      <w:noProof w:val="0"/>
      <w:lang w:val="sk-SK"/>
    </w:rPr>
  </w:style>
  <w:style w:type="paragraph" w:styleId="Textbubliny">
    <w:name w:val="Balloon Text"/>
    <w:basedOn w:val="Normlny"/>
    <w:link w:val="TextbublinyChar"/>
    <w:uiPriority w:val="99"/>
    <w:semiHidden/>
    <w:unhideWhenUsed/>
    <w:rsid w:val="00DD342B"/>
    <w:rPr>
      <w:rFonts w:ascii="Tahoma" w:hAnsi="Tahoma" w:cs="Tahoma"/>
      <w:sz w:val="16"/>
      <w:szCs w:val="16"/>
    </w:rPr>
  </w:style>
  <w:style w:type="character" w:customStyle="1" w:styleId="TextbublinyChar">
    <w:name w:val="Text bubliny Char"/>
    <w:basedOn w:val="Predvolenpsmoodseku"/>
    <w:link w:val="Textbubliny"/>
    <w:uiPriority w:val="99"/>
    <w:semiHidden/>
    <w:rsid w:val="00DD342B"/>
    <w:rPr>
      <w:rFonts w:ascii="Tahoma" w:hAnsi="Tahoma" w:cs="Tahoma"/>
      <w:sz w:val="16"/>
      <w:szCs w:val="16"/>
    </w:rPr>
  </w:style>
  <w:style w:type="character" w:styleId="slostrany">
    <w:name w:val="page number"/>
    <w:basedOn w:val="Predvolenpsmoodseku"/>
    <w:rsid w:val="00DD342B"/>
  </w:style>
  <w:style w:type="paragraph" w:customStyle="1" w:styleId="TextPDU">
    <w:name w:val="TextPDU"/>
    <w:basedOn w:val="Normlny"/>
    <w:link w:val="TextPDUChar"/>
    <w:qFormat/>
    <w:rsid w:val="00641CCB"/>
    <w:pPr>
      <w:jc w:val="both"/>
    </w:pPr>
  </w:style>
  <w:style w:type="paragraph" w:customStyle="1" w:styleId="OdrazkyPDU">
    <w:name w:val="OdrazkyPDU"/>
    <w:basedOn w:val="Odsekzoznamu"/>
    <w:link w:val="OdrazkyPDUChar"/>
    <w:qFormat/>
    <w:rsid w:val="00641CCB"/>
    <w:pPr>
      <w:numPr>
        <w:numId w:val="4"/>
      </w:numPr>
    </w:pPr>
  </w:style>
  <w:style w:type="character" w:customStyle="1" w:styleId="TextPDUChar">
    <w:name w:val="TextPDU Char"/>
    <w:basedOn w:val="Predvolenpsmoodseku"/>
    <w:link w:val="TextPDU"/>
    <w:rsid w:val="00641CCB"/>
  </w:style>
  <w:style w:type="paragraph" w:customStyle="1" w:styleId="Odrazky-aPDU">
    <w:name w:val="Odrazky - a PDU"/>
    <w:basedOn w:val="Odsekzoznamu"/>
    <w:link w:val="Odrazky-aPDUChar"/>
    <w:qFormat/>
    <w:rsid w:val="001B2762"/>
    <w:pPr>
      <w:tabs>
        <w:tab w:val="num" w:pos="720"/>
      </w:tabs>
      <w:ind w:hanging="720"/>
      <w:jc w:val="both"/>
    </w:pPr>
  </w:style>
  <w:style w:type="character" w:customStyle="1" w:styleId="OdsekzoznamuChar">
    <w:name w:val="Odsek zoznamu Char"/>
    <w:basedOn w:val="Predvolenpsmoodseku"/>
    <w:link w:val="Odsekzoznamu"/>
    <w:uiPriority w:val="34"/>
    <w:rsid w:val="00641CCB"/>
  </w:style>
  <w:style w:type="character" w:customStyle="1" w:styleId="OdrazkyPDUChar">
    <w:name w:val="OdrazkyPDU Char"/>
    <w:basedOn w:val="OdsekzoznamuChar"/>
    <w:link w:val="OdrazkyPDU"/>
    <w:rsid w:val="00641CCB"/>
  </w:style>
  <w:style w:type="paragraph" w:customStyle="1" w:styleId="NadpisPDU">
    <w:name w:val="Nadpis PDU"/>
    <w:basedOn w:val="Nadpis1"/>
    <w:link w:val="NadpisPDUChar"/>
    <w:qFormat/>
    <w:rsid w:val="003106F2"/>
    <w:pPr>
      <w:tabs>
        <w:tab w:val="num" w:pos="720"/>
      </w:tabs>
      <w:ind w:left="720" w:hanging="720"/>
    </w:pPr>
  </w:style>
  <w:style w:type="character" w:customStyle="1" w:styleId="Odrazky-aPDUChar">
    <w:name w:val="Odrazky - a PDU Char"/>
    <w:basedOn w:val="OdsekzoznamuChar"/>
    <w:link w:val="Odrazky-aPDU"/>
    <w:rsid w:val="001B2762"/>
  </w:style>
  <w:style w:type="paragraph" w:customStyle="1" w:styleId="identifst7l">
    <w:name w:val="identif st7l"/>
    <w:basedOn w:val="Normlny"/>
    <w:link w:val="identifst7lChar"/>
    <w:qFormat/>
    <w:rsid w:val="001B2762"/>
    <w:pPr>
      <w:tabs>
        <w:tab w:val="left" w:pos="1985"/>
        <w:tab w:val="left" w:pos="3261"/>
      </w:tabs>
      <w:spacing w:line="259" w:lineRule="auto"/>
    </w:pPr>
    <w:rPr>
      <w:rFonts w:eastAsiaTheme="minorEastAsia"/>
    </w:rPr>
  </w:style>
  <w:style w:type="character" w:customStyle="1" w:styleId="NadpisPDUChar">
    <w:name w:val="Nadpis PDU Char"/>
    <w:basedOn w:val="Nadpis1Char"/>
    <w:link w:val="NadpisPDU"/>
    <w:rsid w:val="003106F2"/>
    <w:rPr>
      <w:rFonts w:asciiTheme="majorHAnsi" w:eastAsiaTheme="majorEastAsia" w:hAnsiTheme="majorHAnsi" w:cstheme="majorBidi"/>
      <w:color w:val="2F5496" w:themeColor="accent1" w:themeShade="BF"/>
      <w:sz w:val="32"/>
      <w:szCs w:val="32"/>
    </w:rPr>
  </w:style>
  <w:style w:type="paragraph" w:customStyle="1" w:styleId="Nadpis2PDU">
    <w:name w:val="Nadpis2 PDU"/>
    <w:basedOn w:val="NadpisPDU"/>
    <w:link w:val="Nadpis2PDUChar"/>
    <w:qFormat/>
    <w:rsid w:val="009324C4"/>
    <w:pPr>
      <w:numPr>
        <w:ilvl w:val="1"/>
      </w:numPr>
      <w:tabs>
        <w:tab w:val="num" w:pos="720"/>
      </w:tabs>
      <w:ind w:left="720" w:hanging="720"/>
    </w:pPr>
    <w:rPr>
      <w:sz w:val="24"/>
      <w:szCs w:val="24"/>
    </w:rPr>
  </w:style>
  <w:style w:type="character" w:customStyle="1" w:styleId="identifst7lChar">
    <w:name w:val="identif st7l Char"/>
    <w:basedOn w:val="Predvolenpsmoodseku"/>
    <w:link w:val="identifst7l"/>
    <w:rsid w:val="001B2762"/>
    <w:rPr>
      <w:rFonts w:eastAsiaTheme="minorEastAsia"/>
    </w:rPr>
  </w:style>
  <w:style w:type="character" w:customStyle="1" w:styleId="Nadpis2PDUChar">
    <w:name w:val="Nadpis2 PDU Char"/>
    <w:basedOn w:val="NadpisPDUChar"/>
    <w:link w:val="Nadpis2PDU"/>
    <w:rsid w:val="009324C4"/>
    <w:rPr>
      <w:rFonts w:asciiTheme="majorHAnsi" w:eastAsiaTheme="majorEastAsia" w:hAnsiTheme="majorHAnsi" w:cstheme="majorBidi"/>
      <w:color w:val="2F5496" w:themeColor="accent1" w:themeShade="BF"/>
      <w:sz w:val="32"/>
      <w:szCs w:val="32"/>
    </w:rPr>
  </w:style>
  <w:style w:type="table" w:styleId="Mriekatabuky">
    <w:name w:val="Table Grid"/>
    <w:basedOn w:val="Normlnatabu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Odkaznakomentr">
    <w:name w:val="annotation reference"/>
    <w:basedOn w:val="Predvolenpsmoodseku"/>
    <w:uiPriority w:val="99"/>
    <w:semiHidden/>
    <w:unhideWhenUsed/>
    <w:rsid w:val="004F1F81"/>
    <w:rPr>
      <w:sz w:val="16"/>
      <w:szCs w:val="16"/>
    </w:rPr>
  </w:style>
  <w:style w:type="paragraph" w:styleId="Textkomentra">
    <w:name w:val="annotation text"/>
    <w:basedOn w:val="Normlny"/>
    <w:link w:val="TextkomentraChar"/>
    <w:uiPriority w:val="99"/>
    <w:semiHidden/>
    <w:unhideWhenUsed/>
    <w:rPr>
      <w:sz w:val="20"/>
      <w:szCs w:val="20"/>
    </w:rPr>
  </w:style>
  <w:style w:type="character" w:customStyle="1" w:styleId="TextkomentraChar">
    <w:name w:val="Text komentára Char"/>
    <w:basedOn w:val="Predvolenpsmoodseku"/>
    <w:link w:val="Textkomentra"/>
    <w:uiPriority w:val="99"/>
    <w:semiHidden/>
    <w:rPr>
      <w:sz w:val="20"/>
      <w:szCs w:val="20"/>
    </w:rPr>
  </w:style>
  <w:style w:type="paragraph" w:styleId="Predmetkomentra">
    <w:name w:val="annotation subject"/>
    <w:basedOn w:val="Textkomentra"/>
    <w:next w:val="Textkomentra"/>
    <w:link w:val="PredmetkomentraChar"/>
    <w:uiPriority w:val="99"/>
    <w:semiHidden/>
    <w:unhideWhenUsed/>
    <w:rsid w:val="00D14693"/>
    <w:rPr>
      <w:b/>
      <w:bCs/>
    </w:rPr>
  </w:style>
  <w:style w:type="character" w:customStyle="1" w:styleId="PredmetkomentraChar">
    <w:name w:val="Predmet komentára Char"/>
    <w:basedOn w:val="TextkomentraChar"/>
    <w:link w:val="Predmetkomentra"/>
    <w:uiPriority w:val="99"/>
    <w:semiHidden/>
    <w:rsid w:val="00D14693"/>
    <w:rPr>
      <w:b/>
      <w:bCs/>
      <w:sz w:val="20"/>
      <w:szCs w:val="20"/>
    </w:rPr>
  </w:style>
  <w:style w:type="table" w:customStyle="1" w:styleId="a">
    <w:basedOn w:val="Normlnatabuk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349d23-1bf6-4fa1-ba79-be4f0320edda">
      <Terms xmlns="http://schemas.microsoft.com/office/infopath/2007/PartnerControls"/>
    </lcf76f155ced4ddcb4097134ff3c332f>
    <TaxCatchAll xmlns="1681442a-7769-4465-8664-f93724b80f5e" xsi:nil="true"/>
    <_Flow_SignoffStatus xmlns="a5349d23-1bf6-4fa1-ba79-be4f0320ed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B35AF4EA64049468D48584B28664B83" ma:contentTypeVersion="19" ma:contentTypeDescription="Umožňuje vytvoriť nový dokument." ma:contentTypeScope="" ma:versionID="dc532bc5c9dd2a33ab5847bf0332899a">
  <xsd:schema xmlns:xsd="http://www.w3.org/2001/XMLSchema" xmlns:xs="http://www.w3.org/2001/XMLSchema" xmlns:p="http://schemas.microsoft.com/office/2006/metadata/properties" xmlns:ns2="a5349d23-1bf6-4fa1-ba79-be4f0320edda" xmlns:ns3="1681442a-7769-4465-8664-f93724b80f5e" targetNamespace="http://schemas.microsoft.com/office/2006/metadata/properties" ma:root="true" ma:fieldsID="e370ac701d617c50c5a06b1e65d2357a" ns2:_="" ns3:_="">
    <xsd:import namespace="a5349d23-1bf6-4fa1-ba79-be4f0320edda"/>
    <xsd:import namespace="1681442a-7769-4465-8664-f93724b80f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_Flow_SignoffStatu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49d23-1bf6-4fa1-ba79-be4f0320ed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tav odhlásenia" ma:internalName="Stav_x0020_odhl_x00e1_senia">
      <xsd:simpleType>
        <xsd:restriction base="dms:Text"/>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c0e4408e-6295-4a97-8d69-12c0d4f0b35d"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81442a-7769-4465-8664-f93724b80f5e"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3" nillable="true" ma:displayName="Taxonomy Catch All Column" ma:hidden="true" ma:list="{1e3e9f65-ddea-4303-85e8-5815d2d4820b}" ma:internalName="TaxCatchAll" ma:showField="CatchAllData" ma:web="1681442a-7769-4465-8664-f93724b80f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368515-DEC8-485B-9027-0C50D64EC2F3}">
  <ds:schemaRefs>
    <ds:schemaRef ds:uri="http://schemas.microsoft.com/office/2006/metadata/properties"/>
    <ds:schemaRef ds:uri="http://schemas.microsoft.com/office/infopath/2007/PartnerControls"/>
    <ds:schemaRef ds:uri="a5349d23-1bf6-4fa1-ba79-be4f0320edda"/>
    <ds:schemaRef ds:uri="1681442a-7769-4465-8664-f93724b80f5e"/>
  </ds:schemaRefs>
</ds:datastoreItem>
</file>

<file path=customXml/itemProps2.xml><?xml version="1.0" encoding="utf-8"?>
<ds:datastoreItem xmlns:ds="http://schemas.openxmlformats.org/officeDocument/2006/customXml" ds:itemID="{5960FF0A-8776-4910-B598-FE11A89E75A7}">
  <ds:schemaRefs>
    <ds:schemaRef ds:uri="http://schemas.microsoft.com/sharepoint/v3/contenttype/forms"/>
  </ds:schemaRefs>
</ds:datastoreItem>
</file>

<file path=customXml/itemProps3.xml><?xml version="1.0" encoding="utf-8"?>
<ds:datastoreItem xmlns:ds="http://schemas.openxmlformats.org/officeDocument/2006/customXml" ds:itemID="{C5B74E99-FE13-4B86-952D-FE4EE483A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49d23-1bf6-4fa1-ba79-be4f0320edda"/>
    <ds:schemaRef ds:uri="1681442a-7769-4465-8664-f93724b80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1106</Words>
  <Characters>6309</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2024-11-27T11:50:00Z</dcterms:created>
  <dcterms:modified xsi:type="dcterms:W3CDTF">2024-11-27T11:50:00Z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0x0101006B35AF4EA64049468D48584B28664B83</vt:lpwstr>
  </property>
</Properties>
</file>