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D2346" w14:textId="77777777" w:rsidR="00B30AE3" w:rsidRPr="00C4010E" w:rsidRDefault="00B30AE3" w:rsidP="00B30AE3">
      <w:pPr>
        <w:rPr>
          <w:rFonts w:ascii="Arial" w:hAnsi="Arial" w:cs="Arial"/>
          <w:sz w:val="24"/>
          <w:szCs w:val="24"/>
        </w:rPr>
      </w:pPr>
      <w:r w:rsidRPr="00C4010E">
        <w:rPr>
          <w:rFonts w:ascii="Arial" w:hAnsi="Arial" w:cs="Arial"/>
          <w:sz w:val="24"/>
          <w:szCs w:val="24"/>
        </w:rPr>
        <w:t xml:space="preserve">Harmonogram výstavbu akcie: </w:t>
      </w:r>
    </w:p>
    <w:p w14:paraId="0B157626" w14:textId="154A0D1F" w:rsidR="00B30AE3" w:rsidRPr="00B30AE3" w:rsidRDefault="00B30AE3" w:rsidP="00B30AE3">
      <w:pPr>
        <w:rPr>
          <w:rFonts w:ascii="Arial" w:hAnsi="Arial" w:cs="Arial"/>
          <w:b/>
          <w:bCs/>
          <w:sz w:val="24"/>
          <w:szCs w:val="24"/>
        </w:rPr>
      </w:pPr>
      <w:r w:rsidRPr="00C4010E">
        <w:rPr>
          <w:rFonts w:ascii="Arial" w:hAnsi="Arial" w:cs="Arial"/>
          <w:b/>
          <w:bCs/>
          <w:sz w:val="24"/>
          <w:szCs w:val="24"/>
        </w:rPr>
        <w:t>17981 – VAR  ESt. 110 kV - doplnenie kompenzačnej tlmivky VVN a rekonštrukcia súvisiacich zariadení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8"/>
        <w:gridCol w:w="7644"/>
      </w:tblGrid>
      <w:tr w:rsidR="00B30AE3" w14:paraId="7FEAB9E0" w14:textId="77777777" w:rsidTr="00CF022A">
        <w:tc>
          <w:tcPr>
            <w:tcW w:w="1418" w:type="dxa"/>
          </w:tcPr>
          <w:p w14:paraId="0A19BE03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12/2026</w:t>
            </w:r>
          </w:p>
        </w:tc>
        <w:tc>
          <w:tcPr>
            <w:tcW w:w="7644" w:type="dxa"/>
          </w:tcPr>
          <w:p w14:paraId="189B1D95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Zahájenie demolácie stavbárom v R110kV </w:t>
            </w:r>
            <w:r w:rsidRPr="00243088">
              <w:rPr>
                <w:rFonts w:ascii="Arial" w:hAnsi="Arial" w:cs="Arial"/>
                <w:sz w:val="20"/>
                <w:szCs w:val="20"/>
              </w:rPr>
              <w:t>AEA 16 až AEA</w:t>
            </w:r>
            <w:r>
              <w:rPr>
                <w:rFonts w:ascii="Arial" w:hAnsi="Arial" w:cs="Arial"/>
                <w:sz w:val="24"/>
                <w:szCs w:val="24"/>
              </w:rPr>
              <w:t xml:space="preserve"> 20 a BSP</w:t>
            </w:r>
          </w:p>
          <w:p w14:paraId="11CAA237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Demontáž elektrotechnológie,</w:t>
            </w:r>
          </w:p>
          <w:p w14:paraId="25BDDD97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Príprava dočasných úprav na TR mimo Varín </w:t>
            </w:r>
          </w:p>
        </w:tc>
      </w:tr>
      <w:tr w:rsidR="00B30AE3" w14:paraId="0B97C65C" w14:textId="77777777" w:rsidTr="00CF022A">
        <w:tc>
          <w:tcPr>
            <w:tcW w:w="1418" w:type="dxa"/>
          </w:tcPr>
          <w:p w14:paraId="6AE9C646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1/2027</w:t>
            </w:r>
          </w:p>
        </w:tc>
        <w:tc>
          <w:tcPr>
            <w:tcW w:w="7644" w:type="dxa"/>
          </w:tcPr>
          <w:p w14:paraId="25686E08" w14:textId="77777777" w:rsidR="00B30AE3" w:rsidRDefault="00B30AE3" w:rsidP="00CF02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Zahájenie výkopov v R 110kV </w:t>
            </w:r>
            <w:r w:rsidRPr="00243088">
              <w:rPr>
                <w:rFonts w:ascii="Arial" w:hAnsi="Arial" w:cs="Arial"/>
                <w:sz w:val="20"/>
                <w:szCs w:val="20"/>
              </w:rPr>
              <w:t>pole AEA 16 až AEA 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251F376" w14:textId="77777777" w:rsidR="00B30AE3" w:rsidRPr="005A5894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 w:rsidRPr="005A5894">
              <w:rPr>
                <w:rFonts w:ascii="Arial" w:hAnsi="Arial" w:cs="Arial"/>
                <w:sz w:val="24"/>
                <w:szCs w:val="24"/>
              </w:rPr>
              <w:t xml:space="preserve">Zahájenie stavebných prác v BSP </w:t>
            </w:r>
          </w:p>
          <w:p w14:paraId="0CF5C572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Vybudovanie VVN bypassov a vypnutie TR VAR</w:t>
            </w:r>
          </w:p>
          <w:p w14:paraId="4BA45625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Uvedenie úprav na RIS a Ochranách v TR </w:t>
            </w:r>
            <w:r w:rsidRPr="005A5894">
              <w:rPr>
                <w:rFonts w:ascii="Arial" w:hAnsi="Arial" w:cs="Arial"/>
                <w:sz w:val="24"/>
                <w:szCs w:val="24"/>
              </w:rPr>
              <w:t>VDZ, TNV, TZI</w:t>
            </w:r>
          </w:p>
          <w:p w14:paraId="7A8997F7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Zahájenie demontáže R 110kV v rozsahu </w:t>
            </w:r>
            <w:r w:rsidRPr="005A5894">
              <w:rPr>
                <w:rFonts w:ascii="Arial" w:hAnsi="Arial" w:cs="Arial"/>
                <w:sz w:val="20"/>
                <w:szCs w:val="20"/>
              </w:rPr>
              <w:t>poľa AEA4 a AEA 15</w:t>
            </w:r>
          </w:p>
        </w:tc>
      </w:tr>
      <w:tr w:rsidR="00B30AE3" w14:paraId="749BD7FD" w14:textId="77777777" w:rsidTr="00CF022A">
        <w:tc>
          <w:tcPr>
            <w:tcW w:w="1418" w:type="dxa"/>
          </w:tcPr>
          <w:p w14:paraId="58A172FD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2/2027</w:t>
            </w:r>
          </w:p>
        </w:tc>
        <w:tc>
          <w:tcPr>
            <w:tcW w:w="7644" w:type="dxa"/>
          </w:tcPr>
          <w:p w14:paraId="44C53D42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Zahájenie stavených prác v R 110kV a pokračovanie stavebných úprav v BSP</w:t>
            </w:r>
          </w:p>
          <w:p w14:paraId="5DCBF5A6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Zahájenie montáže technológie PS v BSP</w:t>
            </w:r>
          </w:p>
        </w:tc>
      </w:tr>
      <w:tr w:rsidR="00B30AE3" w14:paraId="6E2531B1" w14:textId="77777777" w:rsidTr="00CF022A">
        <w:tc>
          <w:tcPr>
            <w:tcW w:w="1418" w:type="dxa"/>
          </w:tcPr>
          <w:p w14:paraId="19B9FA53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3/2027 </w:t>
            </w:r>
          </w:p>
        </w:tc>
        <w:tc>
          <w:tcPr>
            <w:tcW w:w="7644" w:type="dxa"/>
          </w:tcPr>
          <w:p w14:paraId="0EC50DE8" w14:textId="77777777" w:rsidR="00B30AE3" w:rsidRPr="00644C3C" w:rsidRDefault="00B30AE3" w:rsidP="00CF02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4C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Ukončenie stavebných prác v R 110kV </w:t>
            </w:r>
            <w:r w:rsidRPr="00644C3C">
              <w:rPr>
                <w:rFonts w:ascii="Arial" w:hAnsi="Arial" w:cs="Arial"/>
                <w:b/>
                <w:bCs/>
                <w:sz w:val="20"/>
                <w:szCs w:val="20"/>
              </w:rPr>
              <w:t>AEA 16 až AEA 21</w:t>
            </w:r>
          </w:p>
          <w:p w14:paraId="38B34942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 w:rsidRPr="005A5894">
              <w:rPr>
                <w:rFonts w:ascii="Arial" w:hAnsi="Arial" w:cs="Arial"/>
                <w:sz w:val="24"/>
                <w:szCs w:val="24"/>
              </w:rPr>
              <w:t>Dovoz a montáž stanoviska Tlmivky</w:t>
            </w:r>
          </w:p>
          <w:p w14:paraId="510E49DC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Montáž POK a technológie v R 110kV – </w:t>
            </w:r>
            <w:r w:rsidRPr="005A5894">
              <w:rPr>
                <w:rFonts w:ascii="Arial" w:hAnsi="Arial" w:cs="Arial"/>
                <w:sz w:val="20"/>
                <w:szCs w:val="20"/>
              </w:rPr>
              <w:t>AEA16 až AEA 21</w:t>
            </w:r>
            <w:r w:rsidRPr="005A58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345171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Pokračuje montáž technológie PS v BSP </w:t>
            </w:r>
          </w:p>
        </w:tc>
      </w:tr>
      <w:tr w:rsidR="00B30AE3" w14:paraId="7D41C0F4" w14:textId="77777777" w:rsidTr="00CF022A">
        <w:tc>
          <w:tcPr>
            <w:tcW w:w="1418" w:type="dxa"/>
          </w:tcPr>
          <w:p w14:paraId="23F044BF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4/2027</w:t>
            </w:r>
          </w:p>
        </w:tc>
        <w:tc>
          <w:tcPr>
            <w:tcW w:w="7644" w:type="dxa"/>
          </w:tcPr>
          <w:p w14:paraId="538A0729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Stavebné práce a elektromontážne práce v celom rozsahu </w:t>
            </w:r>
          </w:p>
          <w:p w14:paraId="71419D70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Ukončenie montáže stanoviska Tlmivky</w:t>
            </w:r>
          </w:p>
        </w:tc>
      </w:tr>
      <w:tr w:rsidR="00B30AE3" w14:paraId="0497FE8B" w14:textId="77777777" w:rsidTr="00CF022A">
        <w:tc>
          <w:tcPr>
            <w:tcW w:w="1418" w:type="dxa"/>
          </w:tcPr>
          <w:p w14:paraId="5E9446CD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5/2026</w:t>
            </w:r>
          </w:p>
        </w:tc>
        <w:tc>
          <w:tcPr>
            <w:tcW w:w="7644" w:type="dxa"/>
          </w:tcPr>
          <w:p w14:paraId="796D118B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 w:rsidRPr="00644C3C">
              <w:rPr>
                <w:rFonts w:ascii="Arial" w:hAnsi="Arial" w:cs="Arial"/>
                <w:b/>
                <w:bCs/>
                <w:sz w:val="24"/>
                <w:szCs w:val="24"/>
              </w:rPr>
              <w:t>Nutné ukončenie stavebných prác v BSP a R 110kV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komunikácie</w:t>
            </w:r>
            <w:r w:rsidRPr="00644C3C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môžu pokračovať stavebné práce na oplotení </w:t>
            </w:r>
          </w:p>
          <w:p w14:paraId="6846F0FD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Pokračujú elektromontážne práce v BSP a R 110kV</w:t>
            </w:r>
          </w:p>
        </w:tc>
      </w:tr>
      <w:tr w:rsidR="00B30AE3" w14:paraId="15EDB396" w14:textId="77777777" w:rsidTr="00CF022A">
        <w:tc>
          <w:tcPr>
            <w:tcW w:w="1418" w:type="dxa"/>
          </w:tcPr>
          <w:p w14:paraId="560CCBCC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6/2027</w:t>
            </w:r>
          </w:p>
        </w:tc>
        <w:tc>
          <w:tcPr>
            <w:tcW w:w="7644" w:type="dxa"/>
          </w:tcPr>
          <w:p w14:paraId="43F33EE1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 w:rsidRPr="00644C3C">
              <w:rPr>
                <w:rFonts w:ascii="Arial" w:hAnsi="Arial" w:cs="Arial"/>
                <w:b/>
                <w:bCs/>
                <w:sz w:val="24"/>
                <w:szCs w:val="24"/>
              </w:rPr>
              <w:t>Ukončovanie stavebných prác na oplotení R 110kV</w:t>
            </w:r>
            <w:r>
              <w:rPr>
                <w:rFonts w:ascii="Arial" w:hAnsi="Arial" w:cs="Arial"/>
                <w:sz w:val="24"/>
                <w:szCs w:val="24"/>
              </w:rPr>
              <w:t>, pokračujú konečné úpravy terénu.</w:t>
            </w:r>
          </w:p>
          <w:p w14:paraId="65C01B8C" w14:textId="77777777" w:rsidR="00B30AE3" w:rsidRPr="00644C3C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Pokračujú elektromontážne práce v BSP a R 110kV</w:t>
            </w:r>
          </w:p>
        </w:tc>
      </w:tr>
      <w:tr w:rsidR="00B30AE3" w14:paraId="59ED5DF5" w14:textId="77777777" w:rsidTr="00CF022A">
        <w:tc>
          <w:tcPr>
            <w:tcW w:w="1418" w:type="dxa"/>
          </w:tcPr>
          <w:p w14:paraId="5B0F4048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7/2027</w:t>
            </w:r>
          </w:p>
        </w:tc>
        <w:tc>
          <w:tcPr>
            <w:tcW w:w="7644" w:type="dxa"/>
          </w:tcPr>
          <w:p w14:paraId="7321EC3C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 w:rsidRPr="00644C3C">
              <w:rPr>
                <w:rFonts w:ascii="Arial" w:hAnsi="Arial" w:cs="Arial"/>
                <w:sz w:val="24"/>
                <w:szCs w:val="24"/>
              </w:rPr>
              <w:t>Ukončenie montáže technológie</w:t>
            </w:r>
            <w:r>
              <w:rPr>
                <w:rFonts w:ascii="Arial" w:hAnsi="Arial" w:cs="Arial"/>
                <w:sz w:val="24"/>
                <w:szCs w:val="24"/>
              </w:rPr>
              <w:t xml:space="preserve"> a VVN prepojov </w:t>
            </w:r>
            <w:r w:rsidRPr="00644C3C">
              <w:rPr>
                <w:rFonts w:ascii="Arial" w:hAnsi="Arial" w:cs="Arial"/>
                <w:sz w:val="24"/>
                <w:szCs w:val="24"/>
              </w:rPr>
              <w:t>v R 110kV</w:t>
            </w:r>
          </w:p>
          <w:p w14:paraId="7770B114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Zahájenie prác na objektovej ochrane (protectus)</w:t>
            </w:r>
          </w:p>
          <w:p w14:paraId="39465310" w14:textId="77777777" w:rsidR="00B30AE3" w:rsidRPr="00644C3C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Pokračujú elektromontážne práce v BSP a na kabeláži do R 110kV</w:t>
            </w:r>
          </w:p>
        </w:tc>
      </w:tr>
      <w:tr w:rsidR="00B30AE3" w14:paraId="5EF0CE3C" w14:textId="77777777" w:rsidTr="00CF022A">
        <w:tc>
          <w:tcPr>
            <w:tcW w:w="1418" w:type="dxa"/>
          </w:tcPr>
          <w:p w14:paraId="023A7559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8/2027</w:t>
            </w:r>
          </w:p>
        </w:tc>
        <w:tc>
          <w:tcPr>
            <w:tcW w:w="7644" w:type="dxa"/>
          </w:tcPr>
          <w:p w14:paraId="17B475AE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Pokr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ačujú elektromontážne práce v BSP a na kabeláži do R 110kV</w:t>
            </w:r>
          </w:p>
          <w:p w14:paraId="02E20122" w14:textId="77777777" w:rsidR="00B30AE3" w:rsidRDefault="00B30AE3" w:rsidP="00CF0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Začiatok miestnych skúšok zapojenia kabeláže</w:t>
            </w:r>
          </w:p>
          <w:p w14:paraId="01135D59" w14:textId="071C7A5B" w:rsidR="00513C5F" w:rsidRPr="00513C5F" w:rsidRDefault="00513C5F" w:rsidP="00CF02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3C5F">
              <w:rPr>
                <w:rFonts w:ascii="Arial" w:hAnsi="Arial" w:cs="Arial"/>
                <w:b/>
                <w:sz w:val="24"/>
                <w:szCs w:val="24"/>
              </w:rPr>
              <w:t>Ukončenie stavebných prác</w:t>
            </w:r>
          </w:p>
        </w:tc>
      </w:tr>
    </w:tbl>
    <w:p w14:paraId="27D6442F" w14:textId="73019404" w:rsidR="003D205C" w:rsidRPr="005A2787" w:rsidRDefault="00B30A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Kolaudácia stavby v roku 2028</w:t>
      </w:r>
    </w:p>
    <w:sectPr w:rsidR="003D205C" w:rsidRPr="005A2787" w:rsidSect="00B30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E3"/>
    <w:rsid w:val="003906B1"/>
    <w:rsid w:val="003D205C"/>
    <w:rsid w:val="00513C5F"/>
    <w:rsid w:val="005A2787"/>
    <w:rsid w:val="00847795"/>
    <w:rsid w:val="00A762E5"/>
    <w:rsid w:val="00B30AE3"/>
    <w:rsid w:val="00B7307E"/>
    <w:rsid w:val="00BF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8F74"/>
  <w15:chartTrackingRefBased/>
  <w15:docId w15:val="{0B66061E-4448-4746-8D48-E6FA24B7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0AE3"/>
  </w:style>
  <w:style w:type="paragraph" w:styleId="Nadpis1">
    <w:name w:val="heading 1"/>
    <w:basedOn w:val="Normlny"/>
    <w:next w:val="Normlny"/>
    <w:link w:val="Nadpis1Char"/>
    <w:uiPriority w:val="9"/>
    <w:qFormat/>
    <w:rsid w:val="00B30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0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0A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0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0A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0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0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0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0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0A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0A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0A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0AE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0AE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0A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0A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0A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0A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0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0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0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0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0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0A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0A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0AE3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0A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0AE3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0AE3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B30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0755C284059A4A9DB7F3DCFDC9B993" ma:contentTypeVersion="12" ma:contentTypeDescription="Umožňuje vytvoriť nový dokument." ma:contentTypeScope="" ma:versionID="82b98e6f71753871888d239c1eff82f8">
  <xsd:schema xmlns:xsd="http://www.w3.org/2001/XMLSchema" xmlns:xs="http://www.w3.org/2001/XMLSchema" xmlns:p="http://schemas.microsoft.com/office/2006/metadata/properties" xmlns:ns3="e6fbb13d-2315-49d7-b935-4b0c87484cd0" targetNamespace="http://schemas.microsoft.com/office/2006/metadata/properties" ma:root="true" ma:fieldsID="5a15de3521f13aca02e905540b5df9bd" ns3:_="">
    <xsd:import namespace="e6fbb13d-2315-49d7-b935-4b0c87484c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bb13d-2315-49d7-b935-4b0c87484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fbb13d-2315-49d7-b935-4b0c87484c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849304-C2AF-4184-9B9E-E33BE57C2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bb13d-2315-49d7-b935-4b0c87484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B9869-9CAD-42FB-B8F1-F25A836D9F01}">
  <ds:schemaRefs>
    <ds:schemaRef ds:uri="http://purl.org/dc/elements/1.1/"/>
    <ds:schemaRef ds:uri="http://schemas.microsoft.com/office/2006/metadata/properties"/>
    <ds:schemaRef ds:uri="http://purl.org/dc/terms/"/>
    <ds:schemaRef ds:uri="e6fbb13d-2315-49d7-b935-4b0c87484cd0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5B79EA7-0D3E-4053-951C-7DCBB8810C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SSE Holding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Macúš</dc:creator>
  <cp:keywords/>
  <dc:description/>
  <cp:lastModifiedBy>Michal Kazáni</cp:lastModifiedBy>
  <cp:revision>5</cp:revision>
  <dcterms:created xsi:type="dcterms:W3CDTF">2026-08-11T06:30:00Z</dcterms:created>
  <dcterms:modified xsi:type="dcterms:W3CDTF">2026-08-24T12:18:00Z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0x010100F00755C284059A4A9DB7F3DCFDC9B993</vt:lpwstr>
  </property>
</Properties>
</file>