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A296F" w14:textId="77777777" w:rsidR="00796B87" w:rsidRDefault="00796B87" w:rsidP="00796B8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AB Martin – stavebné opravy šatne a sociálne zariadenia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5FE45D44" w14:textId="77777777" w:rsidR="00796B87" w:rsidRDefault="00796B87" w:rsidP="00796B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5192C86C" w14:textId="4C258652" w:rsidR="00796B87" w:rsidRDefault="00796B87" w:rsidP="00796B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 1. Dôvod investície</w:t>
      </w:r>
      <w:r>
        <w:rPr>
          <w:rStyle w:val="eop"/>
          <w:rFonts w:ascii="Arial" w:hAnsi="Arial" w:cs="Arial"/>
          <w:b/>
          <w:bCs/>
          <w:sz w:val="22"/>
          <w:szCs w:val="22"/>
        </w:rPr>
        <w:t> </w:t>
      </w:r>
    </w:p>
    <w:p w14:paraId="071FAB62" w14:textId="4E5AAA06" w:rsidR="00796B87" w:rsidRDefault="00796B87" w:rsidP="00796B87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Predmetom technického návrhu sú stavebné opravy šatní a sociálnych zariadení na 1PP v objekte AB Martin, ktoré využívajú zamestnanci metrológie a strediska údržby. V sociálnych zariadeniach sú pôvodné už nesúdržné obklady a dlažby ako aj </w:t>
      </w:r>
      <w:r w:rsidR="00EB40CA">
        <w:rPr>
          <w:rStyle w:val="normaltextrun"/>
          <w:rFonts w:ascii="Arial" w:hAnsi="Arial" w:cs="Arial"/>
          <w:sz w:val="22"/>
          <w:szCs w:val="22"/>
        </w:rPr>
        <w:t>zriaďovacie</w:t>
      </w:r>
      <w:r>
        <w:rPr>
          <w:rStyle w:val="normaltextrun"/>
          <w:rFonts w:ascii="Arial" w:hAnsi="Arial" w:cs="Arial"/>
          <w:sz w:val="22"/>
          <w:szCs w:val="22"/>
        </w:rPr>
        <w:t xml:space="preserve"> predmety, maľovky, podlahoviny z doby výstavby budovy, sú nehygienické a opotrebované. Šatne sú od doby výstavby v pôvodnom stave bez žiadnych stavebných zásahov a úprav. Cieľom je obnova povrchov, modernizácia sociálneho zázemia a zvýšenie úžitkovej hodnoty pri zachovaní existujúcej svetlej výšky a prístupu k technologickým rozvodom.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4FE8167" w14:textId="77777777" w:rsidR="00796B87" w:rsidRDefault="00796B87" w:rsidP="00796B8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Predpokladaný termín realizácie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2B72C1B" w14:textId="77777777" w:rsidR="00796B87" w:rsidRDefault="00796B87" w:rsidP="00796B8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November - December 2026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B4AFAB4" w14:textId="1064E43F" w:rsidR="00796B87" w:rsidRDefault="00796B87" w:rsidP="00EB40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18"/>
          <w:szCs w:val="18"/>
        </w:rPr>
        <w:t>  </w:t>
      </w:r>
    </w:p>
    <w:p w14:paraId="3680B75D" w14:textId="77777777" w:rsidR="00796B87" w:rsidRDefault="00796B87" w:rsidP="00796B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  <w:color w:val="2E74B5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A. Elektroinštalácia</w:t>
      </w:r>
      <w:r>
        <w:rPr>
          <w:rStyle w:val="eop"/>
          <w:rFonts w:ascii="Arial" w:hAnsi="Arial" w:cs="Arial"/>
          <w:i/>
          <w:iCs/>
          <w:sz w:val="22"/>
          <w:szCs w:val="22"/>
        </w:rPr>
        <w:t> </w:t>
      </w:r>
    </w:p>
    <w:p w14:paraId="03073AE3" w14:textId="77777777" w:rsidR="00796B87" w:rsidRDefault="00796B87" w:rsidP="00796B87">
      <w:pPr>
        <w:pStyle w:val="paragraph"/>
        <w:numPr>
          <w:ilvl w:val="0"/>
          <w:numId w:val="36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Napájanie nových obvodov bude realizované z nového podružného rozvádzača umiestneného na chodbe.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76AD09C" w14:textId="77777777" w:rsidR="00796B87" w:rsidRDefault="00796B87" w:rsidP="00796B87">
      <w:pPr>
        <w:pStyle w:val="paragraph"/>
        <w:numPr>
          <w:ilvl w:val="0"/>
          <w:numId w:val="37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Doplnenie 4 nových zásuviek na nabíjanie akumulátorového náradia.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7D1C8B6" w14:textId="77777777" w:rsidR="00796B87" w:rsidRDefault="00796B87" w:rsidP="00796B87">
      <w:pPr>
        <w:pStyle w:val="paragraph"/>
        <w:numPr>
          <w:ilvl w:val="0"/>
          <w:numId w:val="38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Svietidlá: Existujúce LED svietidlá sú vyhovujúce a ponechávajú sa bez výmeny.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60DEF5E" w14:textId="77777777" w:rsidR="00796B87" w:rsidRDefault="00796B87" w:rsidP="00796B87">
      <w:pPr>
        <w:pStyle w:val="paragraph"/>
        <w:numPr>
          <w:ilvl w:val="0"/>
          <w:numId w:val="39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Rozvody vedené pod stropom zostávajú priznané; z dôvodu obmedzenej svetlej výšky a potreby zachovania prístupu k ovládacím prvkom a ventilom sa podhľady realizovať nebudú.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FA4CFA7" w14:textId="30C5DB1E" w:rsidR="00796B87" w:rsidRDefault="00796B87" w:rsidP="00796B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  <w:color w:val="2E74B5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B. Zdravotechnika a </w:t>
      </w:r>
      <w:r w:rsidR="00EB40CA">
        <w:rPr>
          <w:rStyle w:val="normaltextrun"/>
          <w:rFonts w:ascii="Arial" w:hAnsi="Arial" w:cs="Arial"/>
          <w:b/>
          <w:bCs/>
          <w:sz w:val="22"/>
          <w:szCs w:val="22"/>
        </w:rPr>
        <w:t>zriaďovacie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predmety</w:t>
      </w:r>
      <w:r>
        <w:rPr>
          <w:rStyle w:val="eop"/>
          <w:rFonts w:ascii="Arial" w:hAnsi="Arial" w:cs="Arial"/>
          <w:i/>
          <w:iCs/>
          <w:sz w:val="22"/>
          <w:szCs w:val="22"/>
        </w:rPr>
        <w:t> </w:t>
      </w:r>
    </w:p>
    <w:p w14:paraId="40BEFFBA" w14:textId="77777777" w:rsidR="00796B87" w:rsidRDefault="00796B87" w:rsidP="00796B87">
      <w:pPr>
        <w:pStyle w:val="paragraph"/>
        <w:numPr>
          <w:ilvl w:val="0"/>
          <w:numId w:val="40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Toalety (2 ks):</w:t>
      </w:r>
      <w:r>
        <w:rPr>
          <w:rStyle w:val="normaltextrun"/>
          <w:rFonts w:ascii="Arial" w:hAnsi="Arial" w:cs="Arial"/>
          <w:sz w:val="22"/>
          <w:szCs w:val="22"/>
        </w:rPr>
        <w:t> Kompletná výmena za nové WC. (Jika Lýra)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A65560A" w14:textId="2DFEB198" w:rsidR="00796B87" w:rsidRDefault="00EB40CA" w:rsidP="00796B87">
      <w:pPr>
        <w:pStyle w:val="paragraph"/>
        <w:numPr>
          <w:ilvl w:val="0"/>
          <w:numId w:val="41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Umývadlá</w:t>
      </w:r>
      <w:r w:rsidR="00796B87">
        <w:rPr>
          <w:rStyle w:val="normaltextrun"/>
          <w:rFonts w:ascii="Arial" w:hAnsi="Arial" w:cs="Arial"/>
          <w:b/>
          <w:bCs/>
          <w:sz w:val="22"/>
          <w:szCs w:val="22"/>
        </w:rPr>
        <w:t> (3 ks):</w:t>
      </w:r>
      <w:r w:rsidR="00796B87">
        <w:rPr>
          <w:rStyle w:val="normaltextrun"/>
          <w:rFonts w:ascii="Arial" w:hAnsi="Arial" w:cs="Arial"/>
          <w:sz w:val="22"/>
          <w:szCs w:val="22"/>
        </w:rPr>
        <w:t> Kompletná výmena za nové. (Jika Lýra), nové batérie.</w:t>
      </w:r>
      <w:r w:rsidR="00796B87">
        <w:rPr>
          <w:rStyle w:val="eop"/>
          <w:rFonts w:ascii="Arial" w:hAnsi="Arial" w:cs="Arial"/>
          <w:sz w:val="22"/>
          <w:szCs w:val="22"/>
        </w:rPr>
        <w:t> </w:t>
      </w:r>
    </w:p>
    <w:p w14:paraId="1CA2A4D0" w14:textId="77777777" w:rsidR="00796B87" w:rsidRDefault="00796B87" w:rsidP="00796B87">
      <w:pPr>
        <w:pStyle w:val="paragraph"/>
        <w:numPr>
          <w:ilvl w:val="0"/>
          <w:numId w:val="42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Výlevka (1ks):</w:t>
      </w:r>
      <w:r>
        <w:rPr>
          <w:rStyle w:val="normaltextrun"/>
          <w:rFonts w:ascii="Arial" w:hAnsi="Arial" w:cs="Arial"/>
          <w:sz w:val="22"/>
          <w:szCs w:val="22"/>
        </w:rPr>
        <w:t> Kompletná výmena výlevky (Jika ) v miestnosti pre upratovačku.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69977B0" w14:textId="77777777" w:rsidR="00796B87" w:rsidRDefault="00796B87" w:rsidP="00796B87">
      <w:pPr>
        <w:pStyle w:val="paragraph"/>
        <w:numPr>
          <w:ilvl w:val="0"/>
          <w:numId w:val="4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Sprchové kúty (3 ks):</w:t>
      </w:r>
      <w:r>
        <w:rPr>
          <w:rStyle w:val="normaltextrun"/>
          <w:rFonts w:ascii="Arial" w:hAnsi="Arial" w:cs="Arial"/>
          <w:sz w:val="22"/>
          <w:szCs w:val="22"/>
        </w:rPr>
        <w:t> Kompletná rekonštrukcia vrátane nových obkladov, dlažieb, nových odtokových žľabov so zápachovou uzávierkou a nových batérií.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8915049" w14:textId="77777777" w:rsidR="00796B87" w:rsidRDefault="00796B87" w:rsidP="00796B87">
      <w:pPr>
        <w:pStyle w:val="paragraph"/>
        <w:numPr>
          <w:ilvl w:val="0"/>
          <w:numId w:val="44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Dvere sprchových kútov:</w:t>
      </w:r>
      <w:r>
        <w:rPr>
          <w:rStyle w:val="normaltextrun"/>
          <w:rFonts w:ascii="Arial" w:hAnsi="Arial" w:cs="Arial"/>
          <w:sz w:val="22"/>
          <w:szCs w:val="22"/>
        </w:rPr>
        <w:t> Osadenie nových dverí z matného skla s dolným tesnením proti vytekaniu vody do priestoru šatní.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9C1E6F3" w14:textId="77777777" w:rsidR="00796B87" w:rsidRDefault="00796B87" w:rsidP="00796B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  <w:color w:val="2E74B5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C. Stavebné, povrchové úpravy a vzduchotechnika</w:t>
      </w:r>
      <w:r>
        <w:rPr>
          <w:rStyle w:val="eop"/>
          <w:rFonts w:ascii="Arial" w:hAnsi="Arial" w:cs="Arial"/>
          <w:i/>
          <w:iCs/>
          <w:sz w:val="22"/>
          <w:szCs w:val="22"/>
        </w:rPr>
        <w:t> </w:t>
      </w:r>
    </w:p>
    <w:p w14:paraId="0EC5B75F" w14:textId="77777777" w:rsidR="00796B87" w:rsidRDefault="00796B87" w:rsidP="00796B87">
      <w:pPr>
        <w:pStyle w:val="paragraph"/>
        <w:numPr>
          <w:ilvl w:val="0"/>
          <w:numId w:val="45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Podlahy:</w:t>
      </w:r>
      <w:r>
        <w:rPr>
          <w:rStyle w:val="normaltextrun"/>
          <w:rFonts w:ascii="Arial" w:hAnsi="Arial" w:cs="Arial"/>
          <w:sz w:val="22"/>
          <w:szCs w:val="22"/>
        </w:rPr>
        <w:t> V sociálnych zariadeniach kompletná nová dlažba; v miestnostiach šatní výmena starého linolea za novú podlahu Mipolam troplan farba sivá Darkgrey 1040.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21868BD" w14:textId="77777777" w:rsidR="00796B87" w:rsidRDefault="00796B87" w:rsidP="00796B87">
      <w:pPr>
        <w:pStyle w:val="paragraph"/>
        <w:numPr>
          <w:ilvl w:val="0"/>
          <w:numId w:val="46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Steny a strop:</w:t>
      </w:r>
      <w:r>
        <w:rPr>
          <w:rStyle w:val="normaltextrun"/>
          <w:rFonts w:ascii="Arial" w:hAnsi="Arial" w:cs="Arial"/>
          <w:sz w:val="22"/>
          <w:szCs w:val="22"/>
        </w:rPr>
        <w:t> Lokálne vy spravenie omietok a kompletná maľovka všetkých stien a stropov.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22C6AF4" w14:textId="77777777" w:rsidR="00B07C57" w:rsidRPr="00B07C57" w:rsidRDefault="00B07C57" w:rsidP="007C7A29">
      <w:pPr>
        <w:pStyle w:val="Normlnywebov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07C57">
        <w:rPr>
          <w:rFonts w:ascii="Arial" w:hAnsi="Arial" w:cs="Arial"/>
          <w:b/>
          <w:bCs/>
          <w:sz w:val="22"/>
          <w:szCs w:val="22"/>
        </w:rPr>
        <w:t>Vzduchotechnika:</w:t>
      </w:r>
      <w:r w:rsidRPr="00B07C57">
        <w:rPr>
          <w:rFonts w:ascii="Arial" w:hAnsi="Arial" w:cs="Arial"/>
          <w:sz w:val="22"/>
          <w:szCs w:val="22"/>
        </w:rPr>
        <w:t xml:space="preserve"> Kontrola a vyčistenie existujúcej vzduchotechniky v suteréne, ktorá zabezpečuje odvetranie priestoru. V mieste prechodu sprchovým kútom bude potrubie </w:t>
      </w:r>
      <w:r w:rsidR="00C0519D">
        <w:rPr>
          <w:rFonts w:ascii="Arial" w:hAnsi="Arial" w:cs="Arial"/>
          <w:bCs/>
          <w:sz w:val="22"/>
          <w:szCs w:val="22"/>
        </w:rPr>
        <w:t xml:space="preserve">obložené vode </w:t>
      </w:r>
      <w:r w:rsidRPr="008A44B7">
        <w:rPr>
          <w:rFonts w:ascii="Arial" w:hAnsi="Arial" w:cs="Arial"/>
          <w:bCs/>
          <w:sz w:val="22"/>
          <w:szCs w:val="22"/>
        </w:rPr>
        <w:t>odolným sadrokartónom</w:t>
      </w:r>
      <w:r w:rsidRPr="008A44B7">
        <w:rPr>
          <w:rFonts w:ascii="Arial" w:hAnsi="Arial" w:cs="Arial"/>
          <w:sz w:val="22"/>
          <w:szCs w:val="22"/>
        </w:rPr>
        <w:t>.</w:t>
      </w:r>
    </w:p>
    <w:p w14:paraId="5D0FF0C0" w14:textId="3D5990FE" w:rsidR="00B07C57" w:rsidRPr="00B07C57" w:rsidRDefault="00B07C57" w:rsidP="007C7A29">
      <w:pPr>
        <w:pStyle w:val="Normlnywebov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07C57">
        <w:rPr>
          <w:rFonts w:ascii="Arial" w:hAnsi="Arial" w:cs="Arial"/>
          <w:b/>
          <w:bCs/>
          <w:sz w:val="22"/>
          <w:szCs w:val="22"/>
        </w:rPr>
        <w:t>Dvere:</w:t>
      </w:r>
      <w:r w:rsidRPr="00B07C57">
        <w:rPr>
          <w:rFonts w:ascii="Arial" w:hAnsi="Arial" w:cs="Arial"/>
          <w:sz w:val="22"/>
          <w:szCs w:val="22"/>
        </w:rPr>
        <w:t xml:space="preserve"> Oprava existujúcich dverí, dodanie nových zámkov a kovaní.</w:t>
      </w:r>
      <w:r w:rsidR="00B427EB">
        <w:rPr>
          <w:rFonts w:ascii="Arial" w:hAnsi="Arial" w:cs="Arial"/>
          <w:sz w:val="22"/>
          <w:szCs w:val="22"/>
        </w:rPr>
        <w:t xml:space="preserve"> Náter existujúcich zárubní.</w:t>
      </w:r>
    </w:p>
    <w:p w14:paraId="7A0AE486" w14:textId="14C44A76" w:rsidR="00C0519D" w:rsidRDefault="00B07C57" w:rsidP="007C7A29">
      <w:pPr>
        <w:pStyle w:val="Normlnywebov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07C57">
        <w:rPr>
          <w:rFonts w:ascii="Arial" w:hAnsi="Arial" w:cs="Arial"/>
          <w:b/>
          <w:bCs/>
          <w:sz w:val="22"/>
          <w:szCs w:val="22"/>
        </w:rPr>
        <w:t>Interiérové doplnky:</w:t>
      </w:r>
      <w:r w:rsidRPr="00B07C57">
        <w:rPr>
          <w:rFonts w:ascii="Arial" w:hAnsi="Arial" w:cs="Arial"/>
          <w:sz w:val="22"/>
          <w:szCs w:val="22"/>
        </w:rPr>
        <w:t xml:space="preserve"> Montáž nových vešiakových háčikov na uteráky a nových dávkovačov mydla.</w:t>
      </w:r>
    </w:p>
    <w:p w14:paraId="5D81E5C2" w14:textId="7F9966AA" w:rsidR="00EF3F6F" w:rsidRPr="00EB40CA" w:rsidRDefault="00431C55" w:rsidP="00EB40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>Podľa § 633 ods. 2 OZ - 40/1964 Zb. Ak je na vykonanie diela ustanovená záväzná technická norma, musí vykonanie zodpovedať tejto norme.</w:t>
      </w:r>
    </w:p>
    <w:bookmarkStart w:id="0" w:name="_GoBack"/>
    <w:bookmarkStart w:id="1" w:name="_MON_1851143052"/>
    <w:bookmarkEnd w:id="1"/>
    <w:p w14:paraId="5B58318B" w14:textId="3CFEAE03" w:rsidR="00C0519D" w:rsidRDefault="00D5756F" w:rsidP="00C0519D">
      <w:pPr>
        <w:pStyle w:val="Normlnywebov"/>
        <w:spacing w:after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1541" w:dyaOrig="998" w14:anchorId="116689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35pt;height:50pt" o:ole="">
            <v:imagedata r:id="rId5" o:title=""/>
          </v:shape>
          <o:OLEObject Type="Embed" ProgID="Word.Document.12" ShapeID="_x0000_i1025" DrawAspect="Icon" ObjectID="_1853302810" r:id="rId6">
            <o:FieldCodes>\s</o:FieldCodes>
          </o:OLEObject>
        </w:object>
      </w:r>
      <w:bookmarkEnd w:id="0"/>
    </w:p>
    <w:p w14:paraId="61719B2E" w14:textId="77777777" w:rsidR="00C0519D" w:rsidRDefault="00C0519D" w:rsidP="00C0519D">
      <w:pPr>
        <w:pStyle w:val="Normlnywebov"/>
        <w:spacing w:after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E5B0CF3" w14:textId="77777777" w:rsidR="00C0519D" w:rsidRDefault="00C0519D" w:rsidP="00C0519D">
      <w:pPr>
        <w:pStyle w:val="Normlnywebov"/>
        <w:spacing w:after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60CACED" w14:textId="00B08CF1" w:rsidR="00C0519D" w:rsidRDefault="00EB40CA" w:rsidP="00C0519D">
      <w:pPr>
        <w:pStyle w:val="Normlnywebov"/>
        <w:spacing w:after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33547D6">
          <v:shape id="_x0000_i1026" type="#_x0000_t75" style="width:452.65pt;height:608pt">
            <v:imagedata r:id="rId7" o:title="AB MT 1"/>
          </v:shape>
        </w:pict>
      </w:r>
    </w:p>
    <w:p w14:paraId="101BB1AD" w14:textId="5D9CB758" w:rsidR="00796B87" w:rsidRPr="00B07C57" w:rsidRDefault="00796B87" w:rsidP="00C0519D">
      <w:pPr>
        <w:pStyle w:val="Normlnywebov"/>
        <w:spacing w:after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Pôdorys</w:t>
      </w:r>
    </w:p>
    <w:p w14:paraId="0F52FA75" w14:textId="6032A374" w:rsidR="00B07C57" w:rsidRDefault="00B07C5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 w:rsidRPr="00B07C57">
        <w:rPr>
          <w:rFonts w:ascii="Arial" w:eastAsia="Times New Roman" w:hAnsi="Arial" w:cs="Arial"/>
          <w:lang w:eastAsia="sk-SK"/>
        </w:rPr>
        <w:lastRenderedPageBreak/>
        <w:t> </w:t>
      </w:r>
      <w:r w:rsidR="00EB40CA">
        <w:rPr>
          <w:rFonts w:ascii="Arial" w:eastAsia="Times New Roman" w:hAnsi="Arial" w:cs="Arial"/>
          <w:lang w:eastAsia="sk-SK"/>
        </w:rPr>
        <w:pict w14:anchorId="7E118F8A">
          <v:shape id="_x0000_i1027" type="#_x0000_t75" style="width:453.35pt;height:355.35pt">
            <v:imagedata r:id="rId8" o:title="IMG_20250710_102755"/>
          </v:shape>
        </w:pict>
      </w:r>
    </w:p>
    <w:p w14:paraId="11B575FB" w14:textId="4E0F1908" w:rsidR="00796B87" w:rsidRPr="00B07C57" w:rsidRDefault="00796B8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Sociálne zariadenia</w:t>
      </w:r>
    </w:p>
    <w:p w14:paraId="7D5F25BA" w14:textId="77777777" w:rsidR="00B07C57" w:rsidRPr="00B07C57" w:rsidRDefault="00B07C5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 w:rsidRPr="00B07C57">
        <w:rPr>
          <w:rFonts w:ascii="Arial" w:eastAsia="Times New Roman" w:hAnsi="Arial" w:cs="Arial"/>
          <w:lang w:eastAsia="sk-SK"/>
        </w:rPr>
        <w:t> </w:t>
      </w:r>
    </w:p>
    <w:p w14:paraId="46375EDC" w14:textId="013862BD" w:rsidR="00B07C57" w:rsidRDefault="00B07C5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 w:rsidRPr="00B07C57">
        <w:rPr>
          <w:rFonts w:ascii="Arial" w:eastAsia="Times New Roman" w:hAnsi="Arial" w:cs="Arial"/>
          <w:lang w:eastAsia="sk-SK"/>
        </w:rPr>
        <w:t> </w:t>
      </w:r>
      <w:r w:rsidR="00EB40CA">
        <w:rPr>
          <w:rFonts w:ascii="Arial" w:eastAsia="Times New Roman" w:hAnsi="Arial" w:cs="Arial"/>
          <w:lang w:eastAsia="sk-SK"/>
        </w:rPr>
        <w:pict w14:anchorId="02BCA72F">
          <v:shape id="_x0000_i1028" type="#_x0000_t75" style="width:453.35pt;height:268.65pt">
            <v:imagedata r:id="rId9" o:title="IMG_20250710_102758"/>
          </v:shape>
        </w:pict>
      </w:r>
    </w:p>
    <w:p w14:paraId="6B30A887" w14:textId="5476AD78" w:rsidR="00796B87" w:rsidRDefault="00796B8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Sociálne zariadenia</w:t>
      </w:r>
    </w:p>
    <w:p w14:paraId="1E8329B8" w14:textId="77777777" w:rsidR="00796B87" w:rsidRDefault="00796B8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</w:p>
    <w:p w14:paraId="553EF55D" w14:textId="77777777" w:rsidR="008A44B7" w:rsidRDefault="008A44B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</w:p>
    <w:p w14:paraId="6B57C9A6" w14:textId="77777777" w:rsidR="008A44B7" w:rsidRDefault="00EB40CA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pict w14:anchorId="1A6667E7">
          <v:shape id="_x0000_i1029" type="#_x0000_t75" style="width:453.35pt;height:340pt">
            <v:imagedata r:id="rId10" o:title="IMG_20250710_102735"/>
          </v:shape>
        </w:pict>
      </w:r>
    </w:p>
    <w:p w14:paraId="21DFCF7B" w14:textId="42B7B50A" w:rsidR="008A44B7" w:rsidRDefault="00796B8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Šatne</w:t>
      </w:r>
    </w:p>
    <w:p w14:paraId="222763FF" w14:textId="5F7D1C35" w:rsidR="008A44B7" w:rsidRDefault="00EB40CA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pict w14:anchorId="65ACDABD">
          <v:shape id="_x0000_i1030" type="#_x0000_t75" style="width:453.35pt;height:321.35pt">
            <v:imagedata r:id="rId11" o:title="IMG_20250710_102803"/>
          </v:shape>
        </w:pict>
      </w:r>
    </w:p>
    <w:p w14:paraId="5C33FDF5" w14:textId="754AA163" w:rsidR="008A44B7" w:rsidRDefault="00EB40CA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lastRenderedPageBreak/>
        <w:pict w14:anchorId="335082FE">
          <v:shape id="_x0000_i1031" type="#_x0000_t75" style="width:453.35pt;height:318pt">
            <v:imagedata r:id="rId12" o:title="IMG_20250710_102822"/>
          </v:shape>
        </w:pict>
      </w:r>
    </w:p>
    <w:p w14:paraId="4B1E3BB7" w14:textId="2DC6BD98" w:rsidR="00796B87" w:rsidRDefault="00796B8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Šatne</w:t>
      </w:r>
    </w:p>
    <w:p w14:paraId="51A2956A" w14:textId="77777777" w:rsidR="008A44B7" w:rsidRDefault="008A44B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</w:p>
    <w:p w14:paraId="654AF58C" w14:textId="3C644377" w:rsidR="008A44B7" w:rsidRDefault="00EB40CA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pict w14:anchorId="32BE0731">
          <v:shape id="_x0000_i1032" type="#_x0000_t75" style="width:453.35pt;height:340pt">
            <v:imagedata r:id="rId13" o:title="IMG_20250710_102904"/>
          </v:shape>
        </w:pict>
      </w:r>
    </w:p>
    <w:p w14:paraId="6D7CFE80" w14:textId="3E81F698" w:rsidR="00796B87" w:rsidRDefault="00796B8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Chodba</w:t>
      </w:r>
    </w:p>
    <w:p w14:paraId="07BAE73C" w14:textId="1ADDFF6F" w:rsidR="008A44B7" w:rsidRDefault="00EB40CA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lastRenderedPageBreak/>
        <w:pict w14:anchorId="3F26B021">
          <v:shape id="_x0000_i1033" type="#_x0000_t75" style="width:453.35pt;height:605.35pt">
            <v:imagedata r:id="rId14" o:title="IMG_20250710_102826"/>
          </v:shape>
        </w:pict>
      </w:r>
    </w:p>
    <w:p w14:paraId="519D1379" w14:textId="19E451DA" w:rsidR="00796B87" w:rsidRPr="00B07C57" w:rsidRDefault="00796B87" w:rsidP="00B07C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Šatne</w:t>
      </w:r>
    </w:p>
    <w:sectPr w:rsidR="00796B87" w:rsidRPr="00B07C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E1D"/>
    <w:multiLevelType w:val="multilevel"/>
    <w:tmpl w:val="DDC2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375EC0"/>
    <w:multiLevelType w:val="multilevel"/>
    <w:tmpl w:val="7772C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575ED6"/>
    <w:multiLevelType w:val="multilevel"/>
    <w:tmpl w:val="E032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D36771"/>
    <w:multiLevelType w:val="multilevel"/>
    <w:tmpl w:val="4FB42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BE1115"/>
    <w:multiLevelType w:val="multilevel"/>
    <w:tmpl w:val="12CA0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23E4B"/>
    <w:multiLevelType w:val="multilevel"/>
    <w:tmpl w:val="0FBA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374EF1"/>
    <w:multiLevelType w:val="multilevel"/>
    <w:tmpl w:val="8006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E10B8"/>
    <w:multiLevelType w:val="multilevel"/>
    <w:tmpl w:val="4AC6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CD3EF6"/>
    <w:multiLevelType w:val="multilevel"/>
    <w:tmpl w:val="2A44C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D79D3"/>
    <w:multiLevelType w:val="multilevel"/>
    <w:tmpl w:val="DAF2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475745"/>
    <w:multiLevelType w:val="multilevel"/>
    <w:tmpl w:val="54FC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7B3334C"/>
    <w:multiLevelType w:val="multilevel"/>
    <w:tmpl w:val="6A1C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A95B3E"/>
    <w:multiLevelType w:val="multilevel"/>
    <w:tmpl w:val="5B6E1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5C7498"/>
    <w:multiLevelType w:val="multilevel"/>
    <w:tmpl w:val="7764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253BCC"/>
    <w:multiLevelType w:val="multilevel"/>
    <w:tmpl w:val="9D7C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8C175B"/>
    <w:multiLevelType w:val="multilevel"/>
    <w:tmpl w:val="6C4C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6C7205"/>
    <w:multiLevelType w:val="multilevel"/>
    <w:tmpl w:val="ECBA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EE003A"/>
    <w:multiLevelType w:val="multilevel"/>
    <w:tmpl w:val="CEB4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FD2EC9"/>
    <w:multiLevelType w:val="multilevel"/>
    <w:tmpl w:val="1250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95C427A"/>
    <w:multiLevelType w:val="multilevel"/>
    <w:tmpl w:val="0AFE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321A57"/>
    <w:multiLevelType w:val="multilevel"/>
    <w:tmpl w:val="522E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1BE633B"/>
    <w:multiLevelType w:val="multilevel"/>
    <w:tmpl w:val="33B6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217962"/>
    <w:multiLevelType w:val="multilevel"/>
    <w:tmpl w:val="130C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8B4731D"/>
    <w:multiLevelType w:val="multilevel"/>
    <w:tmpl w:val="00BE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2F0D6D"/>
    <w:multiLevelType w:val="multilevel"/>
    <w:tmpl w:val="9E3A8D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E945F5"/>
    <w:multiLevelType w:val="multilevel"/>
    <w:tmpl w:val="0898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7E2BC9"/>
    <w:multiLevelType w:val="multilevel"/>
    <w:tmpl w:val="F3D8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A43FD5"/>
    <w:multiLevelType w:val="multilevel"/>
    <w:tmpl w:val="123CC9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753C5C"/>
    <w:multiLevelType w:val="multilevel"/>
    <w:tmpl w:val="C51A1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09A341A"/>
    <w:multiLevelType w:val="multilevel"/>
    <w:tmpl w:val="11EE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14B4204"/>
    <w:multiLevelType w:val="multilevel"/>
    <w:tmpl w:val="5C5209F6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1" w15:restartNumberingAfterBreak="0">
    <w:nsid w:val="62A22FAA"/>
    <w:multiLevelType w:val="multilevel"/>
    <w:tmpl w:val="A886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E10B2C"/>
    <w:multiLevelType w:val="multilevel"/>
    <w:tmpl w:val="B19659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1E450C"/>
    <w:multiLevelType w:val="multilevel"/>
    <w:tmpl w:val="46C6A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594347D"/>
    <w:multiLevelType w:val="multilevel"/>
    <w:tmpl w:val="94BE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5BB7902"/>
    <w:multiLevelType w:val="multilevel"/>
    <w:tmpl w:val="374A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C677F78"/>
    <w:multiLevelType w:val="multilevel"/>
    <w:tmpl w:val="D486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D534E51"/>
    <w:multiLevelType w:val="multilevel"/>
    <w:tmpl w:val="8136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1B17677"/>
    <w:multiLevelType w:val="multilevel"/>
    <w:tmpl w:val="E678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27A0EC5"/>
    <w:multiLevelType w:val="multilevel"/>
    <w:tmpl w:val="8990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2BC63E2"/>
    <w:multiLevelType w:val="multilevel"/>
    <w:tmpl w:val="318C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374060B"/>
    <w:multiLevelType w:val="multilevel"/>
    <w:tmpl w:val="1528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5173184"/>
    <w:multiLevelType w:val="multilevel"/>
    <w:tmpl w:val="8590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8B4671C"/>
    <w:multiLevelType w:val="multilevel"/>
    <w:tmpl w:val="F08E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BAB285D"/>
    <w:multiLevelType w:val="multilevel"/>
    <w:tmpl w:val="603E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D225C8A"/>
    <w:multiLevelType w:val="multilevel"/>
    <w:tmpl w:val="8F5889A4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4"/>
  </w:num>
  <w:num w:numId="2">
    <w:abstractNumId w:val="31"/>
  </w:num>
  <w:num w:numId="3">
    <w:abstractNumId w:val="6"/>
  </w:num>
  <w:num w:numId="4">
    <w:abstractNumId w:val="21"/>
  </w:num>
  <w:num w:numId="5">
    <w:abstractNumId w:val="44"/>
  </w:num>
  <w:num w:numId="6">
    <w:abstractNumId w:val="43"/>
  </w:num>
  <w:num w:numId="7">
    <w:abstractNumId w:val="2"/>
  </w:num>
  <w:num w:numId="8">
    <w:abstractNumId w:val="25"/>
  </w:num>
  <w:num w:numId="9">
    <w:abstractNumId w:val="41"/>
  </w:num>
  <w:num w:numId="10">
    <w:abstractNumId w:val="28"/>
  </w:num>
  <w:num w:numId="11">
    <w:abstractNumId w:val="26"/>
  </w:num>
  <w:num w:numId="12">
    <w:abstractNumId w:val="13"/>
  </w:num>
  <w:num w:numId="13">
    <w:abstractNumId w:val="33"/>
  </w:num>
  <w:num w:numId="14">
    <w:abstractNumId w:val="12"/>
  </w:num>
  <w:num w:numId="15">
    <w:abstractNumId w:val="40"/>
  </w:num>
  <w:num w:numId="16">
    <w:abstractNumId w:val="18"/>
  </w:num>
  <w:num w:numId="17">
    <w:abstractNumId w:val="35"/>
  </w:num>
  <w:num w:numId="18">
    <w:abstractNumId w:val="0"/>
  </w:num>
  <w:num w:numId="19">
    <w:abstractNumId w:val="5"/>
  </w:num>
  <w:num w:numId="20">
    <w:abstractNumId w:val="3"/>
  </w:num>
  <w:num w:numId="21">
    <w:abstractNumId w:val="36"/>
  </w:num>
  <w:num w:numId="22">
    <w:abstractNumId w:val="29"/>
  </w:num>
  <w:num w:numId="23">
    <w:abstractNumId w:val="42"/>
  </w:num>
  <w:num w:numId="24">
    <w:abstractNumId w:val="22"/>
  </w:num>
  <w:num w:numId="25">
    <w:abstractNumId w:val="38"/>
  </w:num>
  <w:num w:numId="26">
    <w:abstractNumId w:val="11"/>
  </w:num>
  <w:num w:numId="27">
    <w:abstractNumId w:val="27"/>
  </w:num>
  <w:num w:numId="28">
    <w:abstractNumId w:val="32"/>
  </w:num>
  <w:num w:numId="29">
    <w:abstractNumId w:val="24"/>
  </w:num>
  <w:num w:numId="30">
    <w:abstractNumId w:val="19"/>
  </w:num>
  <w:num w:numId="31">
    <w:abstractNumId w:val="16"/>
  </w:num>
  <w:num w:numId="32">
    <w:abstractNumId w:val="8"/>
  </w:num>
  <w:num w:numId="33">
    <w:abstractNumId w:val="17"/>
  </w:num>
  <w:num w:numId="34">
    <w:abstractNumId w:val="45"/>
  </w:num>
  <w:num w:numId="35">
    <w:abstractNumId w:val="30"/>
  </w:num>
  <w:num w:numId="36">
    <w:abstractNumId w:val="20"/>
  </w:num>
  <w:num w:numId="37">
    <w:abstractNumId w:val="14"/>
  </w:num>
  <w:num w:numId="38">
    <w:abstractNumId w:val="1"/>
  </w:num>
  <w:num w:numId="39">
    <w:abstractNumId w:val="37"/>
  </w:num>
  <w:num w:numId="40">
    <w:abstractNumId w:val="9"/>
  </w:num>
  <w:num w:numId="41">
    <w:abstractNumId w:val="7"/>
  </w:num>
  <w:num w:numId="42">
    <w:abstractNumId w:val="34"/>
  </w:num>
  <w:num w:numId="43">
    <w:abstractNumId w:val="39"/>
  </w:num>
  <w:num w:numId="44">
    <w:abstractNumId w:val="10"/>
  </w:num>
  <w:num w:numId="45">
    <w:abstractNumId w:val="15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627"/>
    <w:rsid w:val="00431C55"/>
    <w:rsid w:val="00681440"/>
    <w:rsid w:val="00763627"/>
    <w:rsid w:val="00796B87"/>
    <w:rsid w:val="007C7A29"/>
    <w:rsid w:val="008A44B7"/>
    <w:rsid w:val="00A015B2"/>
    <w:rsid w:val="00B07C57"/>
    <w:rsid w:val="00B427EB"/>
    <w:rsid w:val="00C0519D"/>
    <w:rsid w:val="00D5756F"/>
    <w:rsid w:val="00DE42FB"/>
    <w:rsid w:val="00EB40CA"/>
    <w:rsid w:val="00E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53D313E"/>
  <w15:chartTrackingRefBased/>
  <w15:docId w15:val="{9F6BCB57-2BA7-4893-A333-B573CFDD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051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07C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07C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B07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B07C57"/>
  </w:style>
  <w:style w:type="character" w:customStyle="1" w:styleId="eop">
    <w:name w:val="eop"/>
    <w:basedOn w:val="Predvolenpsmoodseku"/>
    <w:rsid w:val="00B07C57"/>
  </w:style>
  <w:style w:type="character" w:customStyle="1" w:styleId="tabchar">
    <w:name w:val="tabchar"/>
    <w:basedOn w:val="Predvolenpsmoodseku"/>
    <w:rsid w:val="00B07C57"/>
  </w:style>
  <w:style w:type="character" w:customStyle="1" w:styleId="Nadpis3Char">
    <w:name w:val="Nadpis 3 Char"/>
    <w:basedOn w:val="Predvolenpsmoodseku"/>
    <w:link w:val="Nadpis3"/>
    <w:uiPriority w:val="9"/>
    <w:rsid w:val="00B07C57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B07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07C5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051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Vrazn">
    <w:name w:val="Strong"/>
    <w:basedOn w:val="Predvolenpsmoodseku"/>
    <w:uiPriority w:val="22"/>
    <w:qFormat/>
    <w:rsid w:val="00EF3F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73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0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8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7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3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3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0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7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1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8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2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8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6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3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997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87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5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10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0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4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05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7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1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5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33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Dokument_programu_Microsoft_Word.docx"/><Relationship Id="rId11" Type="http://schemas.openxmlformats.org/officeDocument/2006/relationships/image" Target="media/image6.jpe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>        3. Kalkulácia ceny</vt:lpstr>
      <vt:lpstr>        </vt:lpstr>
      <vt:lpstr>        </vt:lpstr>
      <vt:lpstr>        5. Technická špecifikácia</vt:lpstr>
      <vt:lpstr>        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Šlachta</dc:creator>
  <cp:keywords/>
  <dc:description/>
  <cp:lastModifiedBy>Michal Kazáni</cp:lastModifiedBy>
  <cp:revision>7</cp:revision>
  <dcterms:created xsi:type="dcterms:W3CDTF">2026-09-16T10:22:00Z</dcterms:created>
  <dcterms:modified xsi:type="dcterms:W3CDTF">2026-10-12T07:34:00Z</dcterms:modified>
</cp:coreProperties>
</file>